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75" w:rsidRPr="00D24FC6" w:rsidRDefault="00565575" w:rsidP="00565575">
      <w:pPr>
        <w:spacing w:after="200" w:line="276" w:lineRule="auto"/>
        <w:rPr>
          <w:lang w:val="en-US"/>
        </w:rPr>
      </w:pPr>
    </w:p>
    <w:tbl>
      <w:tblPr>
        <w:tblpPr w:leftFromText="141" w:rightFromText="141" w:bottomFromText="200" w:vertAnchor="text" w:horzAnchor="margin" w:tblpXSpec="center" w:tblpY="9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565575" w:rsidRPr="00D24FC6" w:rsidTr="00656427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565575" w:rsidRPr="00D24FC6" w:rsidRDefault="00267F30" w:rsidP="00656427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4.75pt;margin-top:9.5pt;width:45pt;height:33.25pt;z-index:251658240">
                  <v:imagedata r:id="rId8" o:title="" grayscale="t" bilevel="t"/>
                </v:shape>
                <o:OLEObject Type="Embed" ProgID="CorelDRAW.Graphic.10" ShapeID="_x0000_s1026" DrawAspect="Content" ObjectID="_1787749993" r:id="rId9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565575" w:rsidRPr="00E92A51" w:rsidRDefault="00565575" w:rsidP="00656427">
            <w:pPr>
              <w:keepNext/>
              <w:keepLines/>
              <w:spacing w:line="276" w:lineRule="auto"/>
              <w:jc w:val="both"/>
              <w:outlineLvl w:val="2"/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</w:pPr>
            <w:r w:rsidRPr="00E92A51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             МИНИСТЕРСТВО    НА   ОБРАЗОВАНИЕТО   И   НАУКАТА</w:t>
            </w:r>
          </w:p>
          <w:p w:rsidR="00565575" w:rsidRPr="00E92A51" w:rsidRDefault="00565575" w:rsidP="00656427">
            <w:pPr>
              <w:keepNext/>
              <w:keepLines/>
              <w:spacing w:line="276" w:lineRule="auto"/>
              <w:jc w:val="both"/>
              <w:outlineLvl w:val="2"/>
              <w:rPr>
                <w:rFonts w:asciiTheme="majorHAnsi" w:eastAsia="Arial Unicode MS" w:hAnsiTheme="majorHAnsi" w:cstheme="majorBidi"/>
                <w:b/>
                <w:bCs/>
                <w:sz w:val="18"/>
                <w:szCs w:val="18"/>
                <w:lang w:val="ru-RU"/>
              </w:rPr>
            </w:pPr>
            <w:r w:rsidRPr="00E92A51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ПРОФЕСИОНАЛНА ГИМНАЗИЯ </w:t>
            </w:r>
            <w:proofErr w:type="gramStart"/>
            <w:r w:rsidRPr="00E92A51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ПО </w:t>
            </w:r>
            <w:r w:rsidRPr="00E92A51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E92A51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>ОБЛЕКЛО</w:t>
            </w:r>
            <w:proofErr w:type="gramEnd"/>
            <w:r w:rsidRPr="00E92A51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ru-RU"/>
              </w:rPr>
              <w:t xml:space="preserve"> “АНА МАЙ”,  ГРАД ПЛОВДИВ</w:t>
            </w:r>
          </w:p>
        </w:tc>
      </w:tr>
      <w:tr w:rsidR="00565575" w:rsidRPr="00D24FC6" w:rsidTr="00656427">
        <w:trPr>
          <w:trHeight w:val="255"/>
        </w:trPr>
        <w:tc>
          <w:tcPr>
            <w:tcW w:w="1513" w:type="dxa"/>
            <w:noWrap/>
            <w:vAlign w:val="bottom"/>
          </w:tcPr>
          <w:p w:rsidR="00565575" w:rsidRPr="00D24FC6" w:rsidRDefault="00565575" w:rsidP="00656427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565575" w:rsidRPr="00E92A51" w:rsidRDefault="00565575" w:rsidP="00656427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  <w:r w:rsidRPr="00E92A51">
              <w:rPr>
                <w:rFonts w:ascii="Arial" w:hAnsi="Arial" w:cs="Arial"/>
                <w:sz w:val="16"/>
                <w:szCs w:val="16"/>
                <w:lang w:val="ru-RU"/>
              </w:rPr>
              <w:t>ул. “</w:t>
            </w:r>
            <w:proofErr w:type="spellStart"/>
            <w:r w:rsidRPr="00E92A51">
              <w:rPr>
                <w:rFonts w:ascii="Arial" w:hAnsi="Arial" w:cs="Arial"/>
                <w:sz w:val="16"/>
                <w:szCs w:val="16"/>
                <w:lang w:val="ru-RU"/>
              </w:rPr>
              <w:t>Лейди</w:t>
            </w:r>
            <w:proofErr w:type="spellEnd"/>
            <w:r w:rsidRPr="00E92A51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92A51">
              <w:rPr>
                <w:rFonts w:ascii="Arial" w:hAnsi="Arial" w:cs="Arial"/>
                <w:sz w:val="16"/>
                <w:szCs w:val="16"/>
                <w:lang w:val="ru-RU"/>
              </w:rPr>
              <w:t>Странгфорд</w:t>
            </w:r>
            <w:proofErr w:type="spellEnd"/>
            <w:r w:rsidRPr="00E92A51">
              <w:rPr>
                <w:rFonts w:ascii="Arial" w:hAnsi="Arial" w:cs="Arial"/>
                <w:sz w:val="16"/>
                <w:szCs w:val="16"/>
                <w:lang w:val="ru-RU"/>
              </w:rPr>
              <w:t>” № 8, телефон 032 633 350, телефон директор 032 624 115,</w:t>
            </w:r>
          </w:p>
        </w:tc>
      </w:tr>
      <w:tr w:rsidR="00565575" w:rsidRPr="00D24FC6" w:rsidTr="00656427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5575" w:rsidRPr="00D24FC6" w:rsidRDefault="00565575" w:rsidP="00656427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65575" w:rsidRPr="00D24FC6" w:rsidRDefault="00565575" w:rsidP="00656427">
            <w:pPr>
              <w:spacing w:line="276" w:lineRule="auto"/>
              <w:jc w:val="both"/>
              <w:rPr>
                <w:rFonts w:ascii="Arial" w:eastAsia="Arial Unicode MS" w:hAnsi="Arial" w:cs="Arial"/>
                <w:sz w:val="16"/>
                <w:szCs w:val="16"/>
                <w:lang w:val="en-US"/>
              </w:rPr>
            </w:pPr>
            <w:r w:rsidRPr="00D24FC6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D24FC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24FC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24FC6">
              <w:rPr>
                <w:rFonts w:ascii="Arial" w:hAnsi="Arial" w:cs="Arial"/>
                <w:sz w:val="16"/>
                <w:szCs w:val="16"/>
              </w:rPr>
              <w:t>е-mail</w:t>
            </w:r>
            <w:proofErr w:type="spellEnd"/>
            <w:r w:rsidRPr="00E92A51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92A51">
              <w:rPr>
                <w:rFonts w:ascii="Arial" w:hAnsi="Arial" w:cs="Arial"/>
                <w:sz w:val="16"/>
                <w:szCs w:val="16"/>
              </w:rPr>
              <w:t xml:space="preserve">  </w:t>
            </w:r>
            <w:hyperlink r:id="rId10" w:history="1">
              <w:r w:rsidRPr="00E92A51">
                <w:rPr>
                  <w:rFonts w:ascii="Arial" w:hAnsi="Arial" w:cs="Arial"/>
                  <w:sz w:val="16"/>
                  <w:szCs w:val="16"/>
                  <w:lang w:val="en-US"/>
                </w:rPr>
                <w:t>info-1690176</w:t>
              </w:r>
              <w:r w:rsidRPr="00E92A51">
                <w:rPr>
                  <w:rFonts w:ascii="Arial" w:hAnsi="Arial" w:cs="Arial"/>
                  <w:sz w:val="16"/>
                  <w:szCs w:val="16"/>
                </w:rPr>
                <w:t>@abv.bg</w:t>
              </w:r>
            </w:hyperlink>
            <w:r w:rsidRPr="00E92A51">
              <w:rPr>
                <w:rFonts w:ascii="Arial" w:hAnsi="Arial" w:cs="Arial"/>
                <w:sz w:val="16"/>
                <w:szCs w:val="16"/>
              </w:rPr>
              <w:t xml:space="preserve">,     </w:t>
            </w:r>
            <w:hyperlink r:id="rId11" w:history="1">
              <w:r w:rsidRPr="00E92A51">
                <w:rPr>
                  <w:rFonts w:ascii="Arial" w:hAnsi="Arial" w:cs="Arial"/>
                  <w:sz w:val="16"/>
                  <w:szCs w:val="16"/>
                </w:rPr>
                <w:t>www.pgoanamay.com</w:t>
              </w:r>
            </w:hyperlink>
          </w:p>
        </w:tc>
      </w:tr>
    </w:tbl>
    <w:p w:rsidR="00565575" w:rsidRDefault="00565575" w:rsidP="00565575">
      <w:pPr>
        <w:autoSpaceDE w:val="0"/>
        <w:autoSpaceDN w:val="0"/>
        <w:adjustRightInd w:val="0"/>
        <w:spacing w:line="300" w:lineRule="exact"/>
        <w:jc w:val="both"/>
        <w:rPr>
          <w:bCs/>
          <w:szCs w:val="20"/>
        </w:rPr>
      </w:pPr>
    </w:p>
    <w:p w:rsidR="002D4C6E" w:rsidRDefault="002D4C6E" w:rsidP="00CD7356">
      <w:pPr>
        <w:rPr>
          <w:b/>
          <w:lang w:val="en-US"/>
        </w:rPr>
      </w:pPr>
    </w:p>
    <w:p w:rsidR="00CD7356" w:rsidRPr="00020E15" w:rsidRDefault="00E83624" w:rsidP="00E83624">
      <w:pPr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CD7356" w:rsidRPr="00020E15">
        <w:rPr>
          <w:b/>
        </w:rPr>
        <w:t>УТВЪРЖДАВАМ:</w:t>
      </w:r>
      <w:r w:rsidR="002D4C6E">
        <w:rPr>
          <w:b/>
          <w:lang w:val="en-US"/>
        </w:rPr>
        <w:t xml:space="preserve"> </w:t>
      </w:r>
      <w:r w:rsidR="00CD7356" w:rsidRPr="00020E15">
        <w:rPr>
          <w:b/>
        </w:rPr>
        <w:t>………………</w:t>
      </w:r>
    </w:p>
    <w:p w:rsidR="00CD7356" w:rsidRDefault="00E83624" w:rsidP="00CD735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04702E">
        <w:rPr>
          <w:b/>
        </w:rPr>
        <w:t>Директор</w:t>
      </w:r>
      <w:r w:rsidR="0004702E">
        <w:rPr>
          <w:b/>
          <w:lang w:val="en-US"/>
        </w:rPr>
        <w:t xml:space="preserve"> </w:t>
      </w:r>
      <w:proofErr w:type="spellStart"/>
      <w:r w:rsidR="0004702E">
        <w:rPr>
          <w:b/>
          <w:lang w:val="en-US"/>
        </w:rPr>
        <w:t>на</w:t>
      </w:r>
      <w:proofErr w:type="spellEnd"/>
      <w:r w:rsidR="0004702E">
        <w:rPr>
          <w:b/>
          <w:lang w:val="en-US"/>
        </w:rPr>
        <w:t xml:space="preserve"> ПГО </w:t>
      </w:r>
      <w:r w:rsidR="0004702E">
        <w:rPr>
          <w:b/>
        </w:rPr>
        <w:t>„Ана Май”</w:t>
      </w:r>
    </w:p>
    <w:p w:rsidR="0004702E" w:rsidRDefault="00E83624" w:rsidP="00E83624">
      <w:pPr>
        <w:rPr>
          <w:b/>
          <w:lang w:val="en-US"/>
        </w:rPr>
      </w:pPr>
      <w:r>
        <w:rPr>
          <w:b/>
        </w:rPr>
        <w:t xml:space="preserve">                                                                                        и</w:t>
      </w:r>
      <w:r w:rsidR="0004702E">
        <w:rPr>
          <w:b/>
        </w:rPr>
        <w:t xml:space="preserve">нж. Емилия </w:t>
      </w:r>
      <w:proofErr w:type="spellStart"/>
      <w:r w:rsidR="0004702E">
        <w:rPr>
          <w:b/>
        </w:rPr>
        <w:t>Петаларева</w:t>
      </w:r>
      <w:proofErr w:type="spellEnd"/>
    </w:p>
    <w:p w:rsidR="00CD7356" w:rsidRDefault="00E83624" w:rsidP="00E83624">
      <w:pPr>
        <w:ind w:left="4956"/>
        <w:rPr>
          <w:i/>
        </w:rPr>
      </w:pPr>
      <w:r>
        <w:rPr>
          <w:b/>
        </w:rPr>
        <w:t xml:space="preserve">      </w:t>
      </w:r>
      <w:r w:rsidR="00E601EC">
        <w:rPr>
          <w:b/>
        </w:rPr>
        <w:t>Със заповед</w:t>
      </w:r>
      <w:r>
        <w:rPr>
          <w:b/>
        </w:rPr>
        <w:t>: РД-</w:t>
      </w:r>
      <w:r w:rsidR="0073641E">
        <w:rPr>
          <w:b/>
        </w:rPr>
        <w:t>10</w:t>
      </w:r>
      <w:r>
        <w:rPr>
          <w:b/>
        </w:rPr>
        <w:t>-33/1</w:t>
      </w:r>
      <w:r w:rsidR="0073641E">
        <w:rPr>
          <w:b/>
        </w:rPr>
        <w:t>6</w:t>
      </w:r>
      <w:r>
        <w:rPr>
          <w:b/>
        </w:rPr>
        <w:t>.09.202</w:t>
      </w:r>
      <w:r w:rsidR="0073641E">
        <w:rPr>
          <w:b/>
        </w:rPr>
        <w:t>4</w:t>
      </w:r>
      <w:r>
        <w:rPr>
          <w:b/>
        </w:rPr>
        <w:t>г.</w:t>
      </w:r>
    </w:p>
    <w:p w:rsidR="00CD7356" w:rsidRPr="00020E15" w:rsidRDefault="00CD7356" w:rsidP="00CD7356">
      <w:pPr>
        <w:rPr>
          <w:i/>
          <w:lang w:val="en-US"/>
        </w:rPr>
      </w:pPr>
    </w:p>
    <w:p w:rsidR="00CD7356" w:rsidRPr="00020E15" w:rsidRDefault="00CD7356" w:rsidP="00CD7356">
      <w:pPr>
        <w:jc w:val="both"/>
        <w:rPr>
          <w:b/>
        </w:rPr>
      </w:pPr>
    </w:p>
    <w:p w:rsidR="005709FB" w:rsidRDefault="005709FB" w:rsidP="00CD73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</w:t>
      </w:r>
    </w:p>
    <w:p w:rsidR="00CD7356" w:rsidRPr="005709FB" w:rsidRDefault="005709FB" w:rsidP="00CD7356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 xml:space="preserve">за </w:t>
      </w:r>
      <w:r w:rsidR="00294D60">
        <w:rPr>
          <w:b/>
          <w:sz w:val="40"/>
          <w:szCs w:val="40"/>
        </w:rPr>
        <w:t>образователна интеграция на децата и учениците от етническите малцинства за учебната</w:t>
      </w:r>
      <w:r>
        <w:rPr>
          <w:b/>
          <w:sz w:val="40"/>
          <w:szCs w:val="40"/>
        </w:rPr>
        <w:t xml:space="preserve"> 202</w:t>
      </w:r>
      <w:r w:rsidR="00267F30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-202</w:t>
      </w:r>
      <w:r w:rsidR="00267F30">
        <w:rPr>
          <w:b/>
          <w:sz w:val="40"/>
          <w:szCs w:val="40"/>
        </w:rPr>
        <w:t>5</w:t>
      </w:r>
      <w:bookmarkStart w:id="0" w:name="_GoBack"/>
      <w:bookmarkEnd w:id="0"/>
      <w:r w:rsidR="00294D6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год.</w:t>
      </w:r>
    </w:p>
    <w:p w:rsidR="00283E9E" w:rsidRPr="00283E9E" w:rsidRDefault="00283E9E" w:rsidP="00CD7356">
      <w:pPr>
        <w:jc w:val="center"/>
        <w:rPr>
          <w:b/>
          <w:sz w:val="36"/>
          <w:szCs w:val="36"/>
          <w:lang w:val="en-US"/>
        </w:rPr>
      </w:pPr>
    </w:p>
    <w:p w:rsidR="00CD7356" w:rsidRDefault="00CD7356" w:rsidP="00E83624">
      <w:pPr>
        <w:rPr>
          <w:b/>
        </w:rPr>
      </w:pPr>
    </w:p>
    <w:p w:rsidR="00CD7356" w:rsidRDefault="00CD7356" w:rsidP="0009017E">
      <w:pPr>
        <w:ind w:firstLine="708"/>
        <w:rPr>
          <w:b/>
        </w:rPr>
      </w:pPr>
      <w:r>
        <w:rPr>
          <w:b/>
        </w:rPr>
        <w:t>УВОД</w:t>
      </w:r>
    </w:p>
    <w:p w:rsidR="00CD7356" w:rsidRPr="00020E15" w:rsidRDefault="00CD7356" w:rsidP="00CD7356">
      <w:pPr>
        <w:jc w:val="center"/>
        <w:rPr>
          <w:b/>
        </w:rPr>
      </w:pPr>
    </w:p>
    <w:p w:rsidR="00CD7356" w:rsidRPr="000D017E" w:rsidRDefault="00CD7356" w:rsidP="00CD7356">
      <w:pPr>
        <w:ind w:firstLine="708"/>
        <w:jc w:val="both"/>
      </w:pPr>
      <w:r w:rsidRPr="000D017E">
        <w:rPr>
          <w:bCs/>
        </w:rPr>
        <w:t>Приобщаващото образование представлява всеобхватен процес</w:t>
      </w:r>
      <w:r w:rsidRPr="000D017E">
        <w:t xml:space="preserve"> за</w:t>
      </w:r>
      <w:r w:rsidRPr="000D017E">
        <w:rPr>
          <w:lang w:val="en-US"/>
        </w:rPr>
        <w:t xml:space="preserve"> </w:t>
      </w:r>
      <w:proofErr w:type="spellStart"/>
      <w:r w:rsidRPr="000D017E">
        <w:rPr>
          <w:lang w:val="en-US"/>
        </w:rPr>
        <w:t>осигуряване</w:t>
      </w:r>
      <w:proofErr w:type="spellEnd"/>
      <w:r w:rsidRPr="000D017E">
        <w:rPr>
          <w:lang w:val="en-US"/>
        </w:rPr>
        <w:t xml:space="preserve"> </w:t>
      </w:r>
      <w:proofErr w:type="spellStart"/>
      <w:r w:rsidRPr="000D017E">
        <w:rPr>
          <w:lang w:val="en-US"/>
        </w:rPr>
        <w:t>на</w:t>
      </w:r>
      <w:proofErr w:type="spellEnd"/>
      <w:r w:rsidRPr="000D017E">
        <w:rPr>
          <w:lang w:val="en-US"/>
        </w:rPr>
        <w:t xml:space="preserve"> </w:t>
      </w:r>
      <w:proofErr w:type="spellStart"/>
      <w:r w:rsidRPr="000D017E">
        <w:rPr>
          <w:lang w:val="en-US"/>
        </w:rPr>
        <w:t>подкрепа</w:t>
      </w:r>
      <w:proofErr w:type="spellEnd"/>
      <w:r w:rsidRPr="000D017E">
        <w:rPr>
          <w:lang w:val="en-US"/>
        </w:rPr>
        <w:t xml:space="preserve"> и </w:t>
      </w:r>
      <w:r w:rsidRPr="000D017E">
        <w:t xml:space="preserve"> равни възможности за качествено образование, приемане индивидуалността на всяко дете,  разнообразието от потребности на всички деца и включване на ресурси насочени към създаване на възможности за развитието  и участието им във всички аспекти на живота в общността. Това  изисква диференцирана грижа, педагогически подходи, съобразени с възрастовите и социалните промени, превенция и навременно систематизиране на наличната информация, за да се организира учебният процес съобразно потенциала  и силните страни на децата.</w:t>
      </w:r>
    </w:p>
    <w:p w:rsidR="00355FD1" w:rsidRDefault="00CD7356" w:rsidP="00F94E08">
      <w:pPr>
        <w:ind w:firstLine="708"/>
        <w:jc w:val="both"/>
      </w:pPr>
      <w:r w:rsidRPr="000D017E">
        <w:t xml:space="preserve">Програмата </w:t>
      </w:r>
      <w:r w:rsidR="00F94E08">
        <w:t>е изработена съобразно ЗПУО, Наредба</w:t>
      </w:r>
      <w:r w:rsidRPr="000D017E">
        <w:t xml:space="preserve"> за приобщаващото</w:t>
      </w:r>
      <w:r w:rsidR="00F94E08">
        <w:t xml:space="preserve"> образование, К</w:t>
      </w:r>
      <w:r w:rsidRPr="000D017E">
        <w:t>онвенция за правата на детето, Националн</w:t>
      </w:r>
      <w:r w:rsidR="002D4C6E">
        <w:t>а стратегия на детето</w:t>
      </w:r>
      <w:r w:rsidR="00F94E08">
        <w:t xml:space="preserve"> (</w:t>
      </w:r>
      <w:r w:rsidR="002D4C6E">
        <w:t>2008-20</w:t>
      </w:r>
      <w:r w:rsidR="00606EEC">
        <w:t>19</w:t>
      </w:r>
      <w:r w:rsidR="00F94E08">
        <w:t xml:space="preserve"> г.)</w:t>
      </w:r>
      <w:r w:rsidR="002D4C6E">
        <w:t>,</w:t>
      </w:r>
      <w:r w:rsidR="00F94E08">
        <w:rPr>
          <w:lang w:val="en-GB"/>
        </w:rPr>
        <w:t xml:space="preserve"> </w:t>
      </w:r>
      <w:r w:rsidR="00F94E08">
        <w:t>Национална стратегия за интегриране на ромите (2012 – 2020 г.),</w:t>
      </w:r>
      <w:r w:rsidRPr="000D017E">
        <w:rPr>
          <w:lang w:val="en-GB"/>
        </w:rPr>
        <w:t xml:space="preserve"> </w:t>
      </w:r>
      <w:r w:rsidRPr="000D017E">
        <w:rPr>
          <w:lang w:val="ru-RU"/>
        </w:rPr>
        <w:t>З</w:t>
      </w:r>
      <w:r w:rsidR="00F94E08">
        <w:rPr>
          <w:lang w:val="ru-RU"/>
        </w:rPr>
        <w:t xml:space="preserve">акон </w:t>
      </w:r>
      <w:proofErr w:type="gramStart"/>
      <w:r w:rsidR="00F94E08">
        <w:rPr>
          <w:lang w:val="ru-RU"/>
        </w:rPr>
        <w:t>за</w:t>
      </w:r>
      <w:proofErr w:type="gramEnd"/>
      <w:r w:rsidR="00F94E08">
        <w:rPr>
          <w:lang w:val="ru-RU"/>
        </w:rPr>
        <w:t xml:space="preserve"> защита от дискриминация,</w:t>
      </w:r>
      <w:r w:rsidRPr="000D017E">
        <w:t xml:space="preserve"> </w:t>
      </w:r>
      <w:proofErr w:type="spellStart"/>
      <w:r w:rsidRPr="000D017E">
        <w:rPr>
          <w:lang w:val="en-GB"/>
        </w:rPr>
        <w:t>Конвенция</w:t>
      </w:r>
      <w:proofErr w:type="spellEnd"/>
      <w:r w:rsidRPr="000D017E">
        <w:rPr>
          <w:lang w:val="ru-RU"/>
        </w:rPr>
        <w:t xml:space="preserve"> за</w:t>
      </w:r>
      <w:r w:rsidRPr="000D017E">
        <w:rPr>
          <w:lang w:val="en-GB"/>
        </w:rPr>
        <w:t xml:space="preserve"> </w:t>
      </w:r>
      <w:proofErr w:type="spellStart"/>
      <w:r w:rsidRPr="000D017E">
        <w:rPr>
          <w:lang w:val="en-GB"/>
        </w:rPr>
        <w:t>борба</w:t>
      </w:r>
      <w:proofErr w:type="spellEnd"/>
      <w:r w:rsidRPr="000D017E">
        <w:rPr>
          <w:lang w:val="en-GB"/>
        </w:rPr>
        <w:t xml:space="preserve"> </w:t>
      </w:r>
      <w:proofErr w:type="spellStart"/>
      <w:r w:rsidRPr="000D017E">
        <w:rPr>
          <w:lang w:val="en-GB"/>
        </w:rPr>
        <w:t>срещу</w:t>
      </w:r>
      <w:proofErr w:type="spellEnd"/>
      <w:r w:rsidRPr="000D017E">
        <w:rPr>
          <w:lang w:val="en-GB"/>
        </w:rPr>
        <w:t xml:space="preserve"> </w:t>
      </w:r>
      <w:proofErr w:type="spellStart"/>
      <w:r w:rsidRPr="000D017E">
        <w:rPr>
          <w:lang w:val="en-GB"/>
        </w:rPr>
        <w:t>дискриминацията</w:t>
      </w:r>
      <w:proofErr w:type="spellEnd"/>
      <w:r w:rsidRPr="000D017E">
        <w:rPr>
          <w:lang w:val="ru-RU"/>
        </w:rPr>
        <w:t xml:space="preserve"> в </w:t>
      </w:r>
      <w:proofErr w:type="spellStart"/>
      <w:r w:rsidRPr="000D017E">
        <w:rPr>
          <w:lang w:val="ru-RU"/>
        </w:rPr>
        <w:t>областта</w:t>
      </w:r>
      <w:proofErr w:type="spellEnd"/>
      <w:r w:rsidRPr="000D017E">
        <w:rPr>
          <w:lang w:val="ru-RU"/>
        </w:rPr>
        <w:t xml:space="preserve"> на </w:t>
      </w:r>
      <w:proofErr w:type="spellStart"/>
      <w:r w:rsidRPr="000D017E">
        <w:rPr>
          <w:lang w:val="ru-RU"/>
        </w:rPr>
        <w:t>образованието</w:t>
      </w:r>
      <w:proofErr w:type="spellEnd"/>
      <w:r w:rsidRPr="000D017E">
        <w:rPr>
          <w:lang w:val="en-GB"/>
        </w:rPr>
        <w:t>.</w:t>
      </w:r>
      <w:r w:rsidRPr="000D017E">
        <w:t xml:space="preserve"> </w:t>
      </w:r>
    </w:p>
    <w:p w:rsidR="00F94E08" w:rsidRPr="000D017E" w:rsidRDefault="00F94E08" w:rsidP="00CD7356">
      <w:pPr>
        <w:ind w:left="720"/>
        <w:jc w:val="both"/>
        <w:rPr>
          <w:lang w:val="en-GB"/>
        </w:rPr>
      </w:pPr>
    </w:p>
    <w:p w:rsidR="00CD7356" w:rsidRDefault="00F94E08" w:rsidP="00CD7356">
      <w:pPr>
        <w:ind w:firstLine="708"/>
        <w:jc w:val="both"/>
        <w:rPr>
          <w:b/>
          <w:lang w:val="en-US"/>
        </w:rPr>
      </w:pPr>
      <w:r w:rsidRPr="00F94E08">
        <w:rPr>
          <w:b/>
          <w:lang w:val="en-US"/>
        </w:rPr>
        <w:t>ОСНОВНА ЦЕЛ</w:t>
      </w:r>
    </w:p>
    <w:p w:rsidR="00A865F9" w:rsidRPr="00F94E08" w:rsidRDefault="00A865F9" w:rsidP="00CD7356">
      <w:pPr>
        <w:ind w:firstLine="708"/>
        <w:jc w:val="both"/>
        <w:rPr>
          <w:b/>
        </w:rPr>
      </w:pPr>
    </w:p>
    <w:p w:rsidR="00CD7356" w:rsidRDefault="005F788B" w:rsidP="003356D1">
      <w:pPr>
        <w:ind w:firstLine="708"/>
        <w:jc w:val="both"/>
        <w:rPr>
          <w:b/>
        </w:rPr>
      </w:pPr>
      <w:r>
        <w:rPr>
          <w:b/>
        </w:rPr>
        <w:t xml:space="preserve">Осигуряване </w:t>
      </w:r>
      <w:r w:rsidR="00CD7356" w:rsidRPr="000D017E">
        <w:rPr>
          <w:b/>
        </w:rPr>
        <w:t>на подкрепа за равен достъп до качествено образование и за развитие на потенциала на всеки ученик с цел неговата личностна, професионална и гражданска реализация в обществото.</w:t>
      </w:r>
    </w:p>
    <w:p w:rsidR="00CD7356" w:rsidRDefault="0009017E" w:rsidP="00CD7356">
      <w:pPr>
        <w:jc w:val="both"/>
      </w:pPr>
      <w:r>
        <w:tab/>
      </w:r>
    </w:p>
    <w:p w:rsidR="00A25654" w:rsidRDefault="00A25654" w:rsidP="00CD7356">
      <w:pPr>
        <w:jc w:val="both"/>
      </w:pPr>
    </w:p>
    <w:p w:rsidR="00010F44" w:rsidRPr="0009017E" w:rsidRDefault="00010F44" w:rsidP="00CD7356">
      <w:pPr>
        <w:jc w:val="both"/>
        <w:rPr>
          <w:b/>
        </w:rPr>
      </w:pPr>
    </w:p>
    <w:p w:rsidR="00CD7356" w:rsidRPr="00010F44" w:rsidRDefault="00CD7356" w:rsidP="00CD7356">
      <w:pPr>
        <w:ind w:firstLine="708"/>
        <w:rPr>
          <w:b/>
          <w:sz w:val="28"/>
          <w:szCs w:val="28"/>
        </w:rPr>
      </w:pPr>
      <w:r w:rsidRPr="00010F44">
        <w:rPr>
          <w:b/>
          <w:sz w:val="28"/>
          <w:szCs w:val="28"/>
        </w:rPr>
        <w:t>Мерки за осигуряване на обща подкрепа за личностно развитие на учениците:</w:t>
      </w:r>
    </w:p>
    <w:p w:rsidR="00CD7356" w:rsidRPr="000D017E" w:rsidRDefault="00CD7356" w:rsidP="00CD7356">
      <w:pPr>
        <w:ind w:left="1080"/>
        <w:contextualSpacing/>
        <w:rPr>
          <w:b/>
          <w:lang w:val="en-US"/>
        </w:rPr>
      </w:pPr>
      <w:r w:rsidRPr="000D017E">
        <w:rPr>
          <w:b/>
          <w:lang w:val="en-US"/>
        </w:rPr>
        <w:t xml:space="preserve"> </w:t>
      </w:r>
    </w:p>
    <w:p w:rsidR="00CD7356" w:rsidRPr="000D017E" w:rsidRDefault="00CD7356" w:rsidP="00CD7356">
      <w:pPr>
        <w:numPr>
          <w:ilvl w:val="0"/>
          <w:numId w:val="5"/>
        </w:numPr>
        <w:contextualSpacing/>
        <w:rPr>
          <w:b/>
          <w:lang w:val="en-US"/>
        </w:rPr>
      </w:pPr>
      <w:proofErr w:type="spellStart"/>
      <w:r w:rsidRPr="000D017E">
        <w:rPr>
          <w:b/>
          <w:lang w:val="en-US"/>
        </w:rPr>
        <w:lastRenderedPageBreak/>
        <w:t>Ранно</w:t>
      </w:r>
      <w:proofErr w:type="spellEnd"/>
      <w:r w:rsidRPr="000D017E">
        <w:rPr>
          <w:b/>
          <w:lang w:val="en-US"/>
        </w:rPr>
        <w:t xml:space="preserve"> </w:t>
      </w:r>
      <w:proofErr w:type="spellStart"/>
      <w:r w:rsidRPr="000D017E">
        <w:rPr>
          <w:b/>
          <w:lang w:val="en-US"/>
        </w:rPr>
        <w:t>оценяване</w:t>
      </w:r>
      <w:proofErr w:type="spellEnd"/>
      <w:r w:rsidRPr="000D017E">
        <w:rPr>
          <w:b/>
          <w:lang w:val="en-US"/>
        </w:rPr>
        <w:t xml:space="preserve"> </w:t>
      </w:r>
      <w:r w:rsidRPr="000D017E">
        <w:rPr>
          <w:b/>
        </w:rPr>
        <w:t>на потребностите от подкрепа за личностно развитие</w:t>
      </w:r>
    </w:p>
    <w:p w:rsidR="00CD7356" w:rsidRPr="000D017E" w:rsidRDefault="00CD7356" w:rsidP="00CD7356"/>
    <w:p w:rsidR="00AD3C62" w:rsidRDefault="00CD7356" w:rsidP="00B0786C">
      <w:pPr>
        <w:numPr>
          <w:ilvl w:val="0"/>
          <w:numId w:val="4"/>
        </w:numPr>
        <w:contextualSpacing/>
        <w:jc w:val="both"/>
      </w:pPr>
      <w:r w:rsidRPr="000D017E">
        <w:t>Ранно оценяване развитието на ученика и на риска от обучителни  затруднения</w:t>
      </w:r>
      <w:r w:rsidR="00AD3C62">
        <w:t>.</w:t>
      </w:r>
    </w:p>
    <w:p w:rsidR="00CD7356" w:rsidRPr="00010F44" w:rsidRDefault="00CD7356" w:rsidP="00B0786C">
      <w:pPr>
        <w:numPr>
          <w:ilvl w:val="0"/>
          <w:numId w:val="4"/>
        </w:numPr>
        <w:contextualSpacing/>
        <w:jc w:val="both"/>
        <w:rPr>
          <w:color w:val="000000"/>
        </w:rPr>
      </w:pPr>
      <w:r w:rsidRPr="000D017E">
        <w:t xml:space="preserve">Оценка  на индивидуалните  потребности за предоставяне </w:t>
      </w:r>
      <w:r w:rsidRPr="00010F44">
        <w:rPr>
          <w:color w:val="000000"/>
        </w:rPr>
        <w:t xml:space="preserve">на </w:t>
      </w:r>
      <w:r w:rsidR="00F46063" w:rsidRPr="00010F44">
        <w:rPr>
          <w:color w:val="000000"/>
        </w:rPr>
        <w:t xml:space="preserve">обща </w:t>
      </w:r>
      <w:r w:rsidR="00010F44" w:rsidRPr="00010F44">
        <w:rPr>
          <w:color w:val="000000"/>
        </w:rPr>
        <w:t xml:space="preserve">и допълнителна </w:t>
      </w:r>
      <w:r w:rsidRPr="00010F44">
        <w:rPr>
          <w:color w:val="000000"/>
        </w:rPr>
        <w:t xml:space="preserve">подкрепа.   </w:t>
      </w:r>
    </w:p>
    <w:p w:rsidR="00CD7356" w:rsidRPr="000D017E" w:rsidRDefault="00CD7356" w:rsidP="00B0786C">
      <w:pPr>
        <w:jc w:val="both"/>
        <w:rPr>
          <w:b/>
          <w:lang w:val="en-US"/>
        </w:rPr>
      </w:pPr>
    </w:p>
    <w:p w:rsidR="00CD7356" w:rsidRPr="000D017E" w:rsidRDefault="00CD7356" w:rsidP="00CD7356">
      <w:pPr>
        <w:numPr>
          <w:ilvl w:val="0"/>
          <w:numId w:val="5"/>
        </w:numPr>
        <w:contextualSpacing/>
        <w:rPr>
          <w:b/>
          <w:lang w:val="en-US"/>
        </w:rPr>
      </w:pPr>
      <w:proofErr w:type="spellStart"/>
      <w:r w:rsidRPr="000D017E">
        <w:rPr>
          <w:b/>
          <w:lang w:val="en-US"/>
        </w:rPr>
        <w:t>Осигуряване</w:t>
      </w:r>
      <w:proofErr w:type="spellEnd"/>
      <w:r w:rsidRPr="000D017E">
        <w:rPr>
          <w:b/>
          <w:lang w:val="en-US"/>
        </w:rPr>
        <w:t xml:space="preserve"> </w:t>
      </w:r>
      <w:proofErr w:type="spellStart"/>
      <w:r w:rsidRPr="000D017E">
        <w:rPr>
          <w:b/>
          <w:lang w:val="en-US"/>
        </w:rPr>
        <w:t>на</w:t>
      </w:r>
      <w:proofErr w:type="spellEnd"/>
      <w:r w:rsidRPr="000D017E">
        <w:rPr>
          <w:b/>
          <w:lang w:val="en-US"/>
        </w:rPr>
        <w:t xml:space="preserve"> </w:t>
      </w:r>
      <w:proofErr w:type="spellStart"/>
      <w:r w:rsidRPr="000D017E">
        <w:rPr>
          <w:b/>
          <w:lang w:val="en-US"/>
        </w:rPr>
        <w:t>обща</w:t>
      </w:r>
      <w:proofErr w:type="spellEnd"/>
      <w:r w:rsidRPr="000D017E">
        <w:rPr>
          <w:b/>
          <w:lang w:val="en-US"/>
        </w:rPr>
        <w:t xml:space="preserve"> </w:t>
      </w:r>
      <w:proofErr w:type="spellStart"/>
      <w:r w:rsidRPr="000D017E">
        <w:rPr>
          <w:b/>
          <w:lang w:val="en-US"/>
        </w:rPr>
        <w:t>подкрепа</w:t>
      </w:r>
      <w:proofErr w:type="spellEnd"/>
      <w:r w:rsidRPr="000D017E">
        <w:rPr>
          <w:b/>
          <w:lang w:val="en-US"/>
        </w:rPr>
        <w:t xml:space="preserve"> </w:t>
      </w:r>
      <w:proofErr w:type="spellStart"/>
      <w:r w:rsidRPr="000D017E">
        <w:rPr>
          <w:b/>
          <w:lang w:val="en-US"/>
        </w:rPr>
        <w:t>за</w:t>
      </w:r>
      <w:proofErr w:type="spellEnd"/>
      <w:r w:rsidRPr="000D017E">
        <w:rPr>
          <w:b/>
          <w:lang w:val="en-US"/>
        </w:rPr>
        <w:t xml:space="preserve"> </w:t>
      </w:r>
      <w:proofErr w:type="spellStart"/>
      <w:r w:rsidRPr="000D017E">
        <w:rPr>
          <w:b/>
          <w:lang w:val="en-US"/>
        </w:rPr>
        <w:t>личностно</w:t>
      </w:r>
      <w:proofErr w:type="spellEnd"/>
      <w:r w:rsidRPr="000D017E">
        <w:rPr>
          <w:b/>
          <w:lang w:val="en-US"/>
        </w:rPr>
        <w:t xml:space="preserve"> </w:t>
      </w:r>
      <w:proofErr w:type="spellStart"/>
      <w:r w:rsidRPr="000D017E">
        <w:rPr>
          <w:b/>
          <w:lang w:val="en-US"/>
        </w:rPr>
        <w:t>развитие</w:t>
      </w:r>
      <w:proofErr w:type="spellEnd"/>
      <w:r w:rsidRPr="000D017E">
        <w:rPr>
          <w:b/>
          <w:lang w:val="en-US"/>
        </w:rPr>
        <w:t xml:space="preserve"> в </w:t>
      </w:r>
      <w:r w:rsidRPr="000D017E">
        <w:rPr>
          <w:b/>
        </w:rPr>
        <w:t>училището</w:t>
      </w:r>
    </w:p>
    <w:p w:rsidR="00CD7356" w:rsidRPr="000D017E" w:rsidRDefault="00CD7356" w:rsidP="00CD7356">
      <w:r w:rsidRPr="000D017E">
        <w:t xml:space="preserve"> </w:t>
      </w:r>
    </w:p>
    <w:p w:rsidR="00CD7356" w:rsidRDefault="00CD7356" w:rsidP="00B0786C">
      <w:pPr>
        <w:numPr>
          <w:ilvl w:val="0"/>
          <w:numId w:val="6"/>
        </w:numPr>
        <w:contextualSpacing/>
        <w:jc w:val="both"/>
      </w:pPr>
      <w:r w:rsidRPr="000D017E">
        <w:t>Гарантиране участие и  изява на всички ученици в училището.</w:t>
      </w:r>
    </w:p>
    <w:p w:rsidR="001122C1" w:rsidRPr="000D017E" w:rsidRDefault="001122C1" w:rsidP="00B0786C">
      <w:pPr>
        <w:numPr>
          <w:ilvl w:val="0"/>
          <w:numId w:val="6"/>
        </w:numPr>
        <w:contextualSpacing/>
        <w:jc w:val="both"/>
      </w:pPr>
      <w:r>
        <w:t>Развиване потенциала на всеки ученик.</w:t>
      </w:r>
    </w:p>
    <w:p w:rsidR="00CD7356" w:rsidRPr="000D017E" w:rsidRDefault="00CD7356" w:rsidP="00B0786C">
      <w:pPr>
        <w:numPr>
          <w:ilvl w:val="0"/>
          <w:numId w:val="6"/>
        </w:numPr>
        <w:contextualSpacing/>
        <w:jc w:val="both"/>
      </w:pPr>
      <w:r w:rsidRPr="000D017E">
        <w:t>Включван</w:t>
      </w:r>
      <w:r w:rsidR="001122C1">
        <w:t>е в дейности за</w:t>
      </w:r>
      <w:r w:rsidRPr="000D017E">
        <w:t xml:space="preserve"> превенция на обучителните затруднения.</w:t>
      </w:r>
    </w:p>
    <w:p w:rsidR="00CD7356" w:rsidRPr="000D017E" w:rsidRDefault="00CD7356" w:rsidP="00B0786C">
      <w:pPr>
        <w:numPr>
          <w:ilvl w:val="0"/>
          <w:numId w:val="6"/>
        </w:numPr>
        <w:contextualSpacing/>
        <w:jc w:val="both"/>
      </w:pPr>
      <w:r w:rsidRPr="000D017E">
        <w:t>Организиране на дейности за стимулиране развитието на личностни качества, социални и творчески умения, занимания по интереси, участие в проекти, програми, форуми и в други изяви.</w:t>
      </w:r>
    </w:p>
    <w:p w:rsidR="00CD7356" w:rsidRPr="000D017E" w:rsidRDefault="00CD7356" w:rsidP="00B0786C">
      <w:pPr>
        <w:numPr>
          <w:ilvl w:val="0"/>
          <w:numId w:val="6"/>
        </w:numPr>
        <w:contextualSpacing/>
        <w:jc w:val="both"/>
      </w:pPr>
      <w:r w:rsidRPr="000D017E">
        <w:t>Поощряване с морални и материални награди.</w:t>
      </w:r>
    </w:p>
    <w:p w:rsidR="00CD7356" w:rsidRPr="000D017E" w:rsidRDefault="00CD7356" w:rsidP="00B0786C">
      <w:pPr>
        <w:numPr>
          <w:ilvl w:val="0"/>
          <w:numId w:val="6"/>
        </w:numPr>
        <w:contextualSpacing/>
        <w:jc w:val="both"/>
      </w:pPr>
      <w:r w:rsidRPr="000D017E">
        <w:t>Кариерно ориентиране на учениците.</w:t>
      </w:r>
    </w:p>
    <w:p w:rsidR="00CD7356" w:rsidRPr="000D017E" w:rsidRDefault="00CD7356" w:rsidP="00B0786C">
      <w:pPr>
        <w:numPr>
          <w:ilvl w:val="0"/>
          <w:numId w:val="6"/>
        </w:numPr>
        <w:contextualSpacing/>
        <w:jc w:val="both"/>
      </w:pPr>
      <w:r w:rsidRPr="000D017E">
        <w:t>Изграждане на позитивен организационен и психологически климат, включително чрез психологическа подкрепа.</w:t>
      </w:r>
    </w:p>
    <w:p w:rsidR="00CD7356" w:rsidRPr="000D017E" w:rsidRDefault="00CD7356" w:rsidP="00B0786C">
      <w:pPr>
        <w:numPr>
          <w:ilvl w:val="0"/>
          <w:numId w:val="6"/>
        </w:numPr>
        <w:contextualSpacing/>
        <w:jc w:val="both"/>
      </w:pPr>
      <w:r w:rsidRPr="000D017E">
        <w:t>Изготвяне на анализ и оценка на индивидуалните потребности на учениците, с  цел установяване на необходимост от</w:t>
      </w:r>
      <w:r w:rsidR="00010F44">
        <w:t xml:space="preserve"> </w:t>
      </w:r>
      <w:r w:rsidRPr="00644375">
        <w:t>допълнителна подкрепа</w:t>
      </w:r>
      <w:r w:rsidRPr="000D017E">
        <w:t>.</w:t>
      </w:r>
    </w:p>
    <w:p w:rsidR="00CD7356" w:rsidRPr="000D017E" w:rsidRDefault="00CD7356" w:rsidP="00B0786C">
      <w:pPr>
        <w:numPr>
          <w:ilvl w:val="0"/>
          <w:numId w:val="6"/>
        </w:numPr>
        <w:contextualSpacing/>
        <w:jc w:val="both"/>
      </w:pPr>
      <w:r w:rsidRPr="000D017E">
        <w:t>Изготвяне на индивидуален план за действие в случаите на необходимост.</w:t>
      </w:r>
    </w:p>
    <w:p w:rsidR="00CD7356" w:rsidRPr="000D017E" w:rsidRDefault="00CD7356" w:rsidP="00B0786C">
      <w:pPr>
        <w:numPr>
          <w:ilvl w:val="0"/>
          <w:numId w:val="6"/>
        </w:numPr>
        <w:contextualSpacing/>
        <w:jc w:val="both"/>
      </w:pPr>
      <w:r w:rsidRPr="000D017E">
        <w:t>Екипна работа между учителите и другите педагогически специалисти;</w:t>
      </w:r>
    </w:p>
    <w:p w:rsidR="00CD7356" w:rsidRPr="000D017E" w:rsidRDefault="00CD7356" w:rsidP="00CD7356">
      <w:pPr>
        <w:ind w:left="945"/>
        <w:contextualSpacing/>
      </w:pPr>
    </w:p>
    <w:p w:rsidR="00CD7356" w:rsidRPr="000D017E" w:rsidRDefault="00CD7356" w:rsidP="00CD7356">
      <w:pPr>
        <w:numPr>
          <w:ilvl w:val="0"/>
          <w:numId w:val="5"/>
        </w:numPr>
        <w:contextualSpacing/>
        <w:rPr>
          <w:b/>
          <w:lang w:val="en-US"/>
        </w:rPr>
      </w:pPr>
      <w:proofErr w:type="spellStart"/>
      <w:r w:rsidRPr="000D017E">
        <w:rPr>
          <w:b/>
          <w:lang w:val="en-US"/>
        </w:rPr>
        <w:t>Изграждане</w:t>
      </w:r>
      <w:proofErr w:type="spellEnd"/>
      <w:r w:rsidRPr="000D017E">
        <w:rPr>
          <w:b/>
          <w:lang w:val="en-US"/>
        </w:rPr>
        <w:t xml:space="preserve"> </w:t>
      </w:r>
      <w:proofErr w:type="spellStart"/>
      <w:r w:rsidRPr="000D017E">
        <w:rPr>
          <w:b/>
          <w:lang w:val="en-US"/>
        </w:rPr>
        <w:t>на</w:t>
      </w:r>
      <w:proofErr w:type="spellEnd"/>
      <w:r w:rsidRPr="000D017E">
        <w:rPr>
          <w:b/>
          <w:lang w:val="en-US"/>
        </w:rPr>
        <w:t xml:space="preserve"> </w:t>
      </w:r>
      <w:proofErr w:type="spellStart"/>
      <w:r w:rsidRPr="000D017E">
        <w:rPr>
          <w:b/>
          <w:lang w:val="en-US"/>
        </w:rPr>
        <w:t>позитивен</w:t>
      </w:r>
      <w:proofErr w:type="spellEnd"/>
      <w:r w:rsidRPr="000D017E">
        <w:rPr>
          <w:b/>
          <w:lang w:val="en-US"/>
        </w:rPr>
        <w:t xml:space="preserve"> </w:t>
      </w:r>
      <w:proofErr w:type="spellStart"/>
      <w:r w:rsidRPr="000D017E">
        <w:rPr>
          <w:b/>
          <w:lang w:val="en-US"/>
        </w:rPr>
        <w:t>психологически</w:t>
      </w:r>
      <w:proofErr w:type="spellEnd"/>
      <w:r w:rsidRPr="000D017E">
        <w:rPr>
          <w:b/>
          <w:lang w:val="en-US"/>
        </w:rPr>
        <w:t xml:space="preserve"> </w:t>
      </w:r>
      <w:proofErr w:type="spellStart"/>
      <w:r w:rsidRPr="000D017E">
        <w:rPr>
          <w:b/>
          <w:lang w:val="en-US"/>
        </w:rPr>
        <w:t>климат</w:t>
      </w:r>
      <w:proofErr w:type="spellEnd"/>
    </w:p>
    <w:p w:rsidR="00CD7356" w:rsidRPr="000D017E" w:rsidRDefault="00CD7356" w:rsidP="00CD7356">
      <w:pPr>
        <w:autoSpaceDE w:val="0"/>
        <w:autoSpaceDN w:val="0"/>
        <w:adjustRightInd w:val="0"/>
      </w:pPr>
    </w:p>
    <w:p w:rsidR="00CD7356" w:rsidRPr="000D017E" w:rsidRDefault="00CD7356" w:rsidP="00CD7356">
      <w:pPr>
        <w:numPr>
          <w:ilvl w:val="0"/>
          <w:numId w:val="7"/>
        </w:numPr>
        <w:contextualSpacing/>
        <w:jc w:val="both"/>
      </w:pPr>
      <w:r w:rsidRPr="000D017E">
        <w:t>Създаване на условия за сътрудничество, ефективна комуникация и отношения между всички участници в образователния процес.</w:t>
      </w:r>
    </w:p>
    <w:p w:rsidR="00CD7356" w:rsidRPr="000D017E" w:rsidRDefault="00CD7356" w:rsidP="00CD7356">
      <w:pPr>
        <w:numPr>
          <w:ilvl w:val="0"/>
          <w:numId w:val="7"/>
        </w:numPr>
        <w:contextualSpacing/>
        <w:jc w:val="both"/>
      </w:pPr>
      <w:r w:rsidRPr="000D017E">
        <w:t>Предоставяне на методическа помощ на учителите за превенция на насилието и за преодоляване на проблемното поведение на децата и учениците</w:t>
      </w:r>
    </w:p>
    <w:p w:rsidR="00CD7356" w:rsidRPr="000D017E" w:rsidRDefault="007371FA" w:rsidP="007371FA">
      <w:pPr>
        <w:ind w:left="765"/>
        <w:contextualSpacing/>
        <w:jc w:val="both"/>
      </w:pPr>
      <w:r>
        <w:t xml:space="preserve">3. </w:t>
      </w:r>
      <w:r w:rsidR="00CD7356" w:rsidRPr="000D017E">
        <w:t>Организиране на дейности за превенция на агресията и мотивация за преодоляване на проблемното поведение.</w:t>
      </w:r>
    </w:p>
    <w:p w:rsidR="00CD7356" w:rsidRPr="000D017E" w:rsidRDefault="007371FA" w:rsidP="007371FA">
      <w:pPr>
        <w:ind w:left="765"/>
        <w:contextualSpacing/>
        <w:jc w:val="both"/>
      </w:pPr>
      <w:r>
        <w:t xml:space="preserve">4. </w:t>
      </w:r>
      <w:r w:rsidR="00CD7356" w:rsidRPr="000D017E">
        <w:t xml:space="preserve">Прилагане на координирани и последователни усилия за осигуряване на благоприятна образователна среда и своевременно решаване на възникнали конфликти. </w:t>
      </w:r>
    </w:p>
    <w:p w:rsidR="00CD7356" w:rsidRPr="000D017E" w:rsidRDefault="007371FA" w:rsidP="007371FA">
      <w:pPr>
        <w:ind w:left="765"/>
        <w:contextualSpacing/>
        <w:jc w:val="both"/>
      </w:pPr>
      <w:r>
        <w:t xml:space="preserve">5.  </w:t>
      </w:r>
      <w:r w:rsidR="00CD7356" w:rsidRPr="000D017E">
        <w:t>Групова работа с ученици; кризисна интервенция.</w:t>
      </w:r>
    </w:p>
    <w:p w:rsidR="00CD7356" w:rsidRPr="000D017E" w:rsidRDefault="007371FA" w:rsidP="007371FA">
      <w:pPr>
        <w:ind w:left="765"/>
        <w:contextualSpacing/>
        <w:jc w:val="both"/>
      </w:pPr>
      <w:r>
        <w:t xml:space="preserve">6. </w:t>
      </w:r>
      <w:r w:rsidR="00CD7356" w:rsidRPr="000D017E">
        <w:t xml:space="preserve">Поддържане на непрекъсната връзка и взаимодействие с родителите на учениците за </w:t>
      </w:r>
      <w:r>
        <w:t xml:space="preserve">преодоляване на </w:t>
      </w:r>
      <w:r w:rsidR="00CD7356" w:rsidRPr="000D017E">
        <w:t xml:space="preserve">проблемното им поведение и </w:t>
      </w:r>
      <w:r>
        <w:t xml:space="preserve">справяне със затрудненията им с </w:t>
      </w:r>
      <w:r w:rsidR="00CD7356" w:rsidRPr="000D017E">
        <w:t>приобщаване</w:t>
      </w:r>
      <w:r>
        <w:t xml:space="preserve">то им </w:t>
      </w:r>
      <w:r w:rsidR="00CD7356" w:rsidRPr="000D017E">
        <w:t xml:space="preserve"> към средата на училището.</w:t>
      </w:r>
    </w:p>
    <w:p w:rsidR="00CD7356" w:rsidRPr="000D017E" w:rsidRDefault="007371FA" w:rsidP="007371FA">
      <w:pPr>
        <w:ind w:left="765"/>
        <w:contextualSpacing/>
        <w:jc w:val="both"/>
      </w:pPr>
      <w:r>
        <w:t xml:space="preserve">7. </w:t>
      </w:r>
      <w:r w:rsidR="00CD7356" w:rsidRPr="000D017E">
        <w:t>При случаи на неизпълнение на задълженията, оказани в ЗПУО, след изчерпване на всички механизми на въздействие се налагат санкции според конкретния случай.</w:t>
      </w:r>
    </w:p>
    <w:p w:rsidR="00BE39BC" w:rsidRPr="00BE39BC" w:rsidRDefault="00BE39BC" w:rsidP="00CD7356"/>
    <w:p w:rsidR="00CD7356" w:rsidRPr="000D017E" w:rsidRDefault="00CD7356" w:rsidP="00CD7356"/>
    <w:p w:rsidR="00CD7356" w:rsidRPr="009631CF" w:rsidRDefault="00CD7356" w:rsidP="00CD7356">
      <w:pPr>
        <w:rPr>
          <w:b/>
          <w:sz w:val="28"/>
          <w:szCs w:val="28"/>
        </w:rPr>
      </w:pPr>
      <w:r w:rsidRPr="009631CF">
        <w:rPr>
          <w:sz w:val="28"/>
          <w:szCs w:val="28"/>
        </w:rPr>
        <w:t xml:space="preserve">        </w:t>
      </w:r>
      <w:r w:rsidRPr="009631CF">
        <w:rPr>
          <w:b/>
          <w:sz w:val="28"/>
          <w:szCs w:val="28"/>
        </w:rPr>
        <w:t>Мерки за осигуряване на допълнителна  подкрепа</w:t>
      </w:r>
      <w:r w:rsidR="003539D6" w:rsidRPr="009631CF">
        <w:rPr>
          <w:b/>
          <w:sz w:val="28"/>
          <w:szCs w:val="28"/>
        </w:rPr>
        <w:t xml:space="preserve"> за личностно развитие на учениците</w:t>
      </w:r>
      <w:r w:rsidRPr="009631CF">
        <w:rPr>
          <w:b/>
          <w:sz w:val="28"/>
          <w:szCs w:val="28"/>
        </w:rPr>
        <w:t>:</w:t>
      </w:r>
    </w:p>
    <w:p w:rsidR="00CD7356" w:rsidRPr="009631CF" w:rsidRDefault="00CD7356" w:rsidP="00CD7356">
      <w:pPr>
        <w:rPr>
          <w:b/>
          <w:sz w:val="28"/>
          <w:szCs w:val="28"/>
        </w:rPr>
      </w:pPr>
    </w:p>
    <w:p w:rsidR="00CD7356" w:rsidRPr="00DA22D9" w:rsidRDefault="00CD7356" w:rsidP="00CD7356">
      <w:pPr>
        <w:numPr>
          <w:ilvl w:val="0"/>
          <w:numId w:val="8"/>
        </w:numPr>
        <w:contextualSpacing/>
        <w:rPr>
          <w:b/>
          <w:lang w:val="en-US"/>
        </w:rPr>
      </w:pPr>
      <w:r w:rsidRPr="000D017E">
        <w:rPr>
          <w:b/>
          <w:lang w:val="en-US"/>
        </w:rPr>
        <w:t xml:space="preserve"> </w:t>
      </w:r>
      <w:r w:rsidRPr="000D017E">
        <w:rPr>
          <w:b/>
        </w:rPr>
        <w:t>О</w:t>
      </w:r>
      <w:proofErr w:type="spellStart"/>
      <w:r w:rsidRPr="000D017E">
        <w:rPr>
          <w:b/>
          <w:lang w:val="en-US"/>
        </w:rPr>
        <w:t>цен</w:t>
      </w:r>
      <w:r w:rsidRPr="000D017E">
        <w:rPr>
          <w:b/>
        </w:rPr>
        <w:t>ка</w:t>
      </w:r>
      <w:proofErr w:type="spellEnd"/>
      <w:r w:rsidRPr="000D017E">
        <w:rPr>
          <w:b/>
        </w:rPr>
        <w:t xml:space="preserve"> на индивидуалните потребности на ученика за осигуряване на допълнителна  подкрепа за личностно развитие.</w:t>
      </w:r>
    </w:p>
    <w:p w:rsidR="00DA22D9" w:rsidRPr="00DA22D9" w:rsidRDefault="00DA22D9" w:rsidP="004D7F9A">
      <w:pPr>
        <w:ind w:left="765" w:firstLine="360"/>
        <w:contextualSpacing/>
        <w:jc w:val="both"/>
        <w:rPr>
          <w:lang w:val="en-US"/>
        </w:rPr>
      </w:pPr>
      <w:r w:rsidRPr="00DA22D9">
        <w:t>Ученици</w:t>
      </w:r>
      <w:r>
        <w:t xml:space="preserve"> от уязвими групи, з</w:t>
      </w:r>
      <w:r w:rsidRPr="00DA22D9">
        <w:t xml:space="preserve">а които </w:t>
      </w:r>
      <w:r>
        <w:t xml:space="preserve">може да се поиска оценка </w:t>
      </w:r>
      <w:r w:rsidR="004860EA">
        <w:t xml:space="preserve">на индивидуалните потребности </w:t>
      </w:r>
      <w:r>
        <w:t>за</w:t>
      </w:r>
      <w:r w:rsidRPr="00DA22D9">
        <w:t xml:space="preserve"> предоставя</w:t>
      </w:r>
      <w:r>
        <w:t>не</w:t>
      </w:r>
      <w:r w:rsidRPr="00DA22D9">
        <w:t xml:space="preserve"> </w:t>
      </w:r>
      <w:r>
        <w:t>ДПЛР са: ученици със СОП, в риск, с изявени дарби, с хронични заболявания.</w:t>
      </w:r>
    </w:p>
    <w:p w:rsidR="00CD7356" w:rsidRPr="000D017E" w:rsidRDefault="00CD7356" w:rsidP="00B0786C">
      <w:pPr>
        <w:pStyle w:val="a9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 w:rsidRPr="000D017E">
        <w:rPr>
          <w:sz w:val="24"/>
          <w:szCs w:val="24"/>
        </w:rPr>
        <w:lastRenderedPageBreak/>
        <w:t>Изда</w:t>
      </w:r>
      <w:r w:rsidR="00F81BEA">
        <w:rPr>
          <w:sz w:val="24"/>
          <w:szCs w:val="24"/>
        </w:rPr>
        <w:t>ване заповед от  директора на училището</w:t>
      </w:r>
      <w:r w:rsidRPr="000D017E">
        <w:rPr>
          <w:sz w:val="24"/>
          <w:szCs w:val="24"/>
        </w:rPr>
        <w:t xml:space="preserve"> за сформиране на Екип, който да изготви оценка на ученика.</w:t>
      </w:r>
    </w:p>
    <w:p w:rsidR="00CD7356" w:rsidRPr="009631CF" w:rsidRDefault="00CD7356" w:rsidP="00B0786C">
      <w:pPr>
        <w:pStyle w:val="a9"/>
        <w:numPr>
          <w:ilvl w:val="0"/>
          <w:numId w:val="9"/>
        </w:numPr>
        <w:jc w:val="both"/>
        <w:rPr>
          <w:color w:val="000000"/>
          <w:sz w:val="24"/>
          <w:szCs w:val="24"/>
          <w:lang w:val="en-US"/>
        </w:rPr>
      </w:pPr>
      <w:r w:rsidRPr="000D017E">
        <w:rPr>
          <w:sz w:val="24"/>
          <w:szCs w:val="24"/>
        </w:rPr>
        <w:t>Изготвянето на оценката на индивидуалните потребности се извършва  в</w:t>
      </w:r>
      <w:r w:rsidR="006B0145">
        <w:rPr>
          <w:sz w:val="24"/>
          <w:szCs w:val="24"/>
        </w:rPr>
        <w:t xml:space="preserve"> съответствие </w:t>
      </w:r>
      <w:r w:rsidR="006B0145" w:rsidRPr="009631CF">
        <w:rPr>
          <w:color w:val="000000"/>
          <w:sz w:val="24"/>
          <w:szCs w:val="24"/>
        </w:rPr>
        <w:t>с чл. 22</w:t>
      </w:r>
      <w:r w:rsidR="003539D6" w:rsidRPr="009631CF">
        <w:rPr>
          <w:color w:val="000000"/>
          <w:sz w:val="24"/>
          <w:szCs w:val="24"/>
        </w:rPr>
        <w:t>,</w:t>
      </w:r>
      <w:r w:rsidR="006B0145" w:rsidRPr="009631CF">
        <w:rPr>
          <w:color w:val="000000"/>
          <w:sz w:val="24"/>
          <w:szCs w:val="24"/>
        </w:rPr>
        <w:t xml:space="preserve">  чл. </w:t>
      </w:r>
      <w:r w:rsidR="009631CF" w:rsidRPr="009631CF">
        <w:rPr>
          <w:color w:val="000000"/>
          <w:sz w:val="24"/>
          <w:szCs w:val="24"/>
        </w:rPr>
        <w:t>187, чл.</w:t>
      </w:r>
      <w:r w:rsidR="006B0145" w:rsidRPr="009631CF">
        <w:rPr>
          <w:color w:val="000000"/>
          <w:sz w:val="24"/>
          <w:szCs w:val="24"/>
        </w:rPr>
        <w:t>188</w:t>
      </w:r>
      <w:r w:rsidR="003539D6" w:rsidRPr="009631CF">
        <w:rPr>
          <w:color w:val="000000"/>
          <w:sz w:val="24"/>
          <w:szCs w:val="24"/>
        </w:rPr>
        <w:t xml:space="preserve"> и чл.189</w:t>
      </w:r>
      <w:r w:rsidRPr="009631CF">
        <w:rPr>
          <w:color w:val="000000"/>
          <w:sz w:val="24"/>
          <w:szCs w:val="24"/>
        </w:rPr>
        <w:t xml:space="preserve"> от ЗПУО.</w:t>
      </w:r>
    </w:p>
    <w:p w:rsidR="006B0145" w:rsidRPr="003539D6" w:rsidRDefault="00CD7356" w:rsidP="003539D6">
      <w:pPr>
        <w:pStyle w:val="a9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 w:rsidRPr="000D017E">
        <w:rPr>
          <w:sz w:val="24"/>
          <w:szCs w:val="24"/>
        </w:rPr>
        <w:t>Оценката на индивидуалните потребности се из</w:t>
      </w:r>
      <w:r w:rsidR="009631CF">
        <w:rPr>
          <w:sz w:val="24"/>
          <w:szCs w:val="24"/>
        </w:rPr>
        <w:t>вършва ЕПЛР  за всеки конкретен</w:t>
      </w:r>
      <w:r w:rsidRPr="000D017E">
        <w:rPr>
          <w:sz w:val="24"/>
          <w:szCs w:val="24"/>
        </w:rPr>
        <w:t xml:space="preserve"> случай</w:t>
      </w:r>
      <w:r w:rsidR="003539D6">
        <w:rPr>
          <w:sz w:val="24"/>
          <w:szCs w:val="24"/>
        </w:rPr>
        <w:t>.</w:t>
      </w:r>
    </w:p>
    <w:p w:rsidR="00CD7356" w:rsidRPr="000D017E" w:rsidRDefault="00CD7356" w:rsidP="00B0786C">
      <w:pPr>
        <w:pStyle w:val="a9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 w:rsidRPr="000D017E">
        <w:rPr>
          <w:sz w:val="24"/>
          <w:szCs w:val="24"/>
        </w:rPr>
        <w:t>Оценката на индивидуалните потребности се извършва в срок от един до три месеца  от началото на учебната година, при установяване на такава необходимост</w:t>
      </w:r>
    </w:p>
    <w:p w:rsidR="00CD7356" w:rsidRPr="003952EA" w:rsidRDefault="00CD7356" w:rsidP="00B0786C">
      <w:pPr>
        <w:pStyle w:val="a9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 w:rsidRPr="000D017E">
        <w:rPr>
          <w:sz w:val="24"/>
          <w:szCs w:val="24"/>
        </w:rPr>
        <w:t>Оценката се извършва съобразно определена рамка за оценка  на  индивидуалните потребности.</w:t>
      </w:r>
    </w:p>
    <w:p w:rsidR="00CD7356" w:rsidRPr="000D017E" w:rsidRDefault="00CD7356" w:rsidP="00B0786C">
      <w:pPr>
        <w:pStyle w:val="a9"/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 w:rsidRPr="000D017E">
        <w:rPr>
          <w:sz w:val="24"/>
          <w:szCs w:val="24"/>
        </w:rPr>
        <w:t>При несъгласие с оценката, родителят има право да подаде заявление до Директора на Регионален център за подкрепа  /РЦП</w:t>
      </w:r>
      <w:r w:rsidR="009631CF">
        <w:rPr>
          <w:sz w:val="24"/>
          <w:szCs w:val="24"/>
        </w:rPr>
        <w:t>ПППО</w:t>
      </w:r>
      <w:r w:rsidRPr="000D017E">
        <w:rPr>
          <w:sz w:val="24"/>
          <w:szCs w:val="24"/>
        </w:rPr>
        <w:t>/ за повторна оценка на индивидуалните потребности.</w:t>
      </w:r>
    </w:p>
    <w:p w:rsidR="00CD7356" w:rsidRPr="000D017E" w:rsidRDefault="00CD7356" w:rsidP="00B0786C">
      <w:pPr>
        <w:numPr>
          <w:ilvl w:val="0"/>
          <w:numId w:val="9"/>
        </w:numPr>
        <w:contextualSpacing/>
        <w:jc w:val="both"/>
        <w:rPr>
          <w:lang w:val="en-US"/>
        </w:rPr>
      </w:pPr>
      <w:r w:rsidRPr="000D017E">
        <w:t>При несъгласие на родителя за предоставяне на допълнителна подкрепа за личностно развитие,  директорът на училището писмено уведомява съответния отдел за закрила на детето с цел осигуряване на най-добрия интерес на детето.</w:t>
      </w:r>
    </w:p>
    <w:p w:rsidR="00CD7356" w:rsidRPr="000D017E" w:rsidRDefault="00CD7356" w:rsidP="00B0786C">
      <w:pPr>
        <w:numPr>
          <w:ilvl w:val="0"/>
          <w:numId w:val="9"/>
        </w:numPr>
        <w:contextualSpacing/>
        <w:jc w:val="both"/>
      </w:pPr>
      <w:r w:rsidRPr="000D017E">
        <w:t>Допълнителна подкрепа за личностно развитие се осигурява и предоставя съгласно план за подкрепа на детето, след извършена оценка   на индивидуалните потребности на детето.</w:t>
      </w:r>
    </w:p>
    <w:p w:rsidR="00CD7356" w:rsidRPr="000D017E" w:rsidRDefault="00CD7356" w:rsidP="00CD7356"/>
    <w:p w:rsidR="00CD7356" w:rsidRPr="000D017E" w:rsidRDefault="00CD7356" w:rsidP="00CD7356">
      <w:pPr>
        <w:numPr>
          <w:ilvl w:val="0"/>
          <w:numId w:val="8"/>
        </w:numPr>
        <w:contextualSpacing/>
        <w:rPr>
          <w:b/>
          <w:lang w:val="en-US"/>
        </w:rPr>
      </w:pPr>
      <w:proofErr w:type="spellStart"/>
      <w:r w:rsidRPr="000D017E">
        <w:rPr>
          <w:b/>
          <w:lang w:val="en-US"/>
        </w:rPr>
        <w:t>Осигуряване</w:t>
      </w:r>
      <w:proofErr w:type="spellEnd"/>
      <w:r w:rsidRPr="000D017E">
        <w:rPr>
          <w:b/>
          <w:lang w:val="en-US"/>
        </w:rPr>
        <w:t xml:space="preserve"> </w:t>
      </w:r>
      <w:proofErr w:type="spellStart"/>
      <w:r w:rsidRPr="000D017E">
        <w:rPr>
          <w:b/>
          <w:lang w:val="en-US"/>
        </w:rPr>
        <w:t>на</w:t>
      </w:r>
      <w:proofErr w:type="spellEnd"/>
      <w:r w:rsidRPr="000D017E">
        <w:rPr>
          <w:b/>
          <w:lang w:val="en-US"/>
        </w:rPr>
        <w:t xml:space="preserve"> </w:t>
      </w:r>
      <w:r w:rsidRPr="000D017E">
        <w:rPr>
          <w:b/>
        </w:rPr>
        <w:t xml:space="preserve">допълнителна </w:t>
      </w:r>
      <w:r w:rsidRPr="000D017E">
        <w:rPr>
          <w:b/>
          <w:lang w:val="en-US"/>
        </w:rPr>
        <w:t xml:space="preserve"> </w:t>
      </w:r>
      <w:proofErr w:type="spellStart"/>
      <w:r w:rsidRPr="000D017E">
        <w:rPr>
          <w:b/>
          <w:lang w:val="en-US"/>
        </w:rPr>
        <w:t>подкрепа</w:t>
      </w:r>
      <w:proofErr w:type="spellEnd"/>
      <w:r w:rsidRPr="000D017E">
        <w:rPr>
          <w:b/>
          <w:lang w:val="en-US"/>
        </w:rPr>
        <w:t xml:space="preserve"> </w:t>
      </w:r>
      <w:proofErr w:type="spellStart"/>
      <w:r w:rsidRPr="000D017E">
        <w:rPr>
          <w:b/>
          <w:lang w:val="en-US"/>
        </w:rPr>
        <w:t>за</w:t>
      </w:r>
      <w:proofErr w:type="spellEnd"/>
      <w:r w:rsidRPr="000D017E">
        <w:rPr>
          <w:b/>
          <w:lang w:val="en-US"/>
        </w:rPr>
        <w:t xml:space="preserve"> </w:t>
      </w:r>
      <w:proofErr w:type="spellStart"/>
      <w:r w:rsidRPr="000D017E">
        <w:rPr>
          <w:b/>
          <w:lang w:val="en-US"/>
        </w:rPr>
        <w:t>личностно</w:t>
      </w:r>
      <w:proofErr w:type="spellEnd"/>
      <w:r w:rsidRPr="000D017E">
        <w:rPr>
          <w:b/>
          <w:lang w:val="en-US"/>
        </w:rPr>
        <w:t xml:space="preserve"> </w:t>
      </w:r>
      <w:proofErr w:type="spellStart"/>
      <w:r w:rsidRPr="000D017E">
        <w:rPr>
          <w:b/>
          <w:lang w:val="en-US"/>
        </w:rPr>
        <w:t>развитие</w:t>
      </w:r>
      <w:proofErr w:type="spellEnd"/>
      <w:r w:rsidRPr="000D017E">
        <w:rPr>
          <w:b/>
          <w:lang w:val="en-US"/>
        </w:rPr>
        <w:t xml:space="preserve"> в </w:t>
      </w:r>
      <w:r w:rsidRPr="000D017E">
        <w:rPr>
          <w:b/>
        </w:rPr>
        <w:t>училището</w:t>
      </w:r>
    </w:p>
    <w:p w:rsidR="00CD7356" w:rsidRPr="000D017E" w:rsidRDefault="00CD7356" w:rsidP="00CD7356">
      <w:pPr>
        <w:rPr>
          <w:b/>
        </w:rPr>
      </w:pPr>
    </w:p>
    <w:p w:rsidR="00CD7356" w:rsidRPr="000D017E" w:rsidRDefault="00CD7356" w:rsidP="00CD7356">
      <w:pPr>
        <w:numPr>
          <w:ilvl w:val="0"/>
          <w:numId w:val="10"/>
        </w:numPr>
        <w:contextualSpacing/>
      </w:pPr>
      <w:r w:rsidRPr="000D017E">
        <w:t>Допълнителната подкрепа за личностно развитие се осигурява от училището.</w:t>
      </w:r>
    </w:p>
    <w:p w:rsidR="00CD7356" w:rsidRPr="000D017E" w:rsidRDefault="00CD7356" w:rsidP="00CD7356">
      <w:pPr>
        <w:numPr>
          <w:ilvl w:val="0"/>
          <w:numId w:val="10"/>
        </w:numPr>
        <w:contextualSpacing/>
      </w:pPr>
      <w:r w:rsidRPr="000D017E">
        <w:t>Допълнителната подкрепа за личностно развитие се реализира чрез план за подкрепа на ученика.</w:t>
      </w:r>
    </w:p>
    <w:p w:rsidR="00CD7356" w:rsidRPr="000D017E" w:rsidRDefault="00CD7356" w:rsidP="00CD7356">
      <w:pPr>
        <w:numPr>
          <w:ilvl w:val="0"/>
          <w:numId w:val="10"/>
        </w:numPr>
        <w:contextualSpacing/>
      </w:pPr>
      <w:r w:rsidRPr="000D017E">
        <w:t>Училището изгражда при необходимост специализирана подкрепяща среда.</w:t>
      </w:r>
    </w:p>
    <w:p w:rsidR="00CD7356" w:rsidRPr="000D017E" w:rsidRDefault="00CD7356" w:rsidP="00CD7356">
      <w:pPr>
        <w:numPr>
          <w:ilvl w:val="0"/>
          <w:numId w:val="10"/>
        </w:numPr>
        <w:contextualSpacing/>
      </w:pPr>
      <w:r w:rsidRPr="000D017E">
        <w:t xml:space="preserve"> Училището предоставя достъпни средства за  информация  и комуникация.</w:t>
      </w:r>
    </w:p>
    <w:p w:rsidR="00CD7356" w:rsidRPr="000D017E" w:rsidRDefault="00CD7356" w:rsidP="00CD7356">
      <w:pPr>
        <w:numPr>
          <w:ilvl w:val="0"/>
          <w:numId w:val="10"/>
        </w:numPr>
        <w:contextualSpacing/>
      </w:pPr>
      <w:r w:rsidRPr="000D017E">
        <w:t>Училището осигурява</w:t>
      </w:r>
      <w:r w:rsidR="00A440B4">
        <w:t xml:space="preserve"> при възможност </w:t>
      </w:r>
      <w:r w:rsidRPr="000D017E">
        <w:t xml:space="preserve">  необходимите педагогически специалисти за допълнителна  подкрепа.</w:t>
      </w:r>
    </w:p>
    <w:p w:rsidR="00CD7356" w:rsidRPr="000D017E" w:rsidRDefault="00CD7356" w:rsidP="00CD7356">
      <w:pPr>
        <w:numPr>
          <w:ilvl w:val="0"/>
          <w:numId w:val="10"/>
        </w:numPr>
        <w:contextualSpacing/>
      </w:pPr>
      <w:r w:rsidRPr="000D017E">
        <w:t>Училището осигурява възможност за гъвкава и динамична организация на средата, според различните потребности на децата.</w:t>
      </w:r>
    </w:p>
    <w:p w:rsidR="00CD7356" w:rsidRDefault="00CD7356" w:rsidP="00CD7356">
      <w:pPr>
        <w:numPr>
          <w:ilvl w:val="0"/>
          <w:numId w:val="10"/>
        </w:numPr>
        <w:contextualSpacing/>
      </w:pPr>
      <w:r w:rsidRPr="000D017E">
        <w:t>Училището осигурява при необходимост специализирани учебни програми.</w:t>
      </w:r>
    </w:p>
    <w:p w:rsidR="00A440B4" w:rsidRDefault="00A440B4" w:rsidP="00CD7356">
      <w:pPr>
        <w:numPr>
          <w:ilvl w:val="0"/>
          <w:numId w:val="10"/>
        </w:numPr>
        <w:contextualSpacing/>
      </w:pPr>
      <w:r>
        <w:t>Директорът на училището осигурява необходимите специалисти от РЦПППО.</w:t>
      </w:r>
    </w:p>
    <w:p w:rsidR="00A440B4" w:rsidRPr="000D017E" w:rsidRDefault="00A440B4" w:rsidP="00CD7356">
      <w:pPr>
        <w:numPr>
          <w:ilvl w:val="0"/>
          <w:numId w:val="10"/>
        </w:numPr>
        <w:contextualSpacing/>
      </w:pPr>
      <w:r>
        <w:t>Осигуряване на разумни улеснения за ученици, които имат необходимост от такива за участие в НВО и ДЗИ.</w:t>
      </w:r>
    </w:p>
    <w:p w:rsidR="00946479" w:rsidRPr="004567DB" w:rsidRDefault="00CD7356" w:rsidP="00CD7356">
      <w:pPr>
        <w:numPr>
          <w:ilvl w:val="0"/>
          <w:numId w:val="10"/>
        </w:numPr>
        <w:contextualSpacing/>
        <w:rPr>
          <w:lang w:val="en-US"/>
        </w:rPr>
      </w:pPr>
      <w:r w:rsidRPr="000D017E">
        <w:t>Училището осъществява подкрепа за преход между отделните етапи, степени на образовани</w:t>
      </w:r>
      <w:r w:rsidR="00A440B4">
        <w:t>е на учениците в системата на училищното образование</w:t>
      </w:r>
      <w:r w:rsidRPr="000D017E">
        <w:t>.</w:t>
      </w:r>
    </w:p>
    <w:p w:rsidR="00CD7356" w:rsidRPr="000D017E" w:rsidRDefault="00CD7356" w:rsidP="00CD7356"/>
    <w:p w:rsidR="00CD7356" w:rsidRPr="000D017E" w:rsidRDefault="00CD7356" w:rsidP="00CD7356">
      <w:pPr>
        <w:numPr>
          <w:ilvl w:val="0"/>
          <w:numId w:val="8"/>
        </w:numPr>
        <w:contextualSpacing/>
        <w:rPr>
          <w:b/>
          <w:lang w:val="en-US"/>
        </w:rPr>
      </w:pPr>
      <w:r w:rsidRPr="000D017E">
        <w:rPr>
          <w:b/>
        </w:rPr>
        <w:t xml:space="preserve">Екип за </w:t>
      </w:r>
      <w:r w:rsidRPr="000D017E">
        <w:rPr>
          <w:b/>
          <w:lang w:val="en-US"/>
        </w:rPr>
        <w:t xml:space="preserve"> </w:t>
      </w:r>
      <w:proofErr w:type="spellStart"/>
      <w:r w:rsidRPr="000D017E">
        <w:rPr>
          <w:b/>
          <w:lang w:val="en-US"/>
        </w:rPr>
        <w:t>подкрепа</w:t>
      </w:r>
      <w:proofErr w:type="spellEnd"/>
      <w:r w:rsidRPr="000D017E">
        <w:rPr>
          <w:b/>
          <w:lang w:val="en-US"/>
        </w:rPr>
        <w:t xml:space="preserve"> </w:t>
      </w:r>
      <w:proofErr w:type="spellStart"/>
      <w:r w:rsidRPr="000D017E">
        <w:rPr>
          <w:b/>
          <w:lang w:val="en-US"/>
        </w:rPr>
        <w:t>за</w:t>
      </w:r>
      <w:proofErr w:type="spellEnd"/>
      <w:r w:rsidRPr="000D017E">
        <w:rPr>
          <w:b/>
          <w:lang w:val="en-US"/>
        </w:rPr>
        <w:t xml:space="preserve"> </w:t>
      </w:r>
      <w:proofErr w:type="spellStart"/>
      <w:r w:rsidRPr="000D017E">
        <w:rPr>
          <w:b/>
          <w:lang w:val="en-US"/>
        </w:rPr>
        <w:t>личностно</w:t>
      </w:r>
      <w:proofErr w:type="spellEnd"/>
      <w:r w:rsidRPr="000D017E">
        <w:rPr>
          <w:b/>
          <w:lang w:val="en-US"/>
        </w:rPr>
        <w:t xml:space="preserve"> </w:t>
      </w:r>
      <w:proofErr w:type="spellStart"/>
      <w:r w:rsidRPr="000D017E">
        <w:rPr>
          <w:b/>
          <w:lang w:val="en-US"/>
        </w:rPr>
        <w:t>развитие</w:t>
      </w:r>
      <w:proofErr w:type="spellEnd"/>
      <w:r w:rsidRPr="000D017E">
        <w:rPr>
          <w:b/>
          <w:lang w:val="en-US"/>
        </w:rPr>
        <w:t xml:space="preserve"> </w:t>
      </w:r>
      <w:r w:rsidRPr="000D017E">
        <w:rPr>
          <w:b/>
        </w:rPr>
        <w:t xml:space="preserve">на ученика </w:t>
      </w:r>
      <w:r w:rsidRPr="000D017E">
        <w:rPr>
          <w:b/>
          <w:lang w:val="en-US"/>
        </w:rPr>
        <w:t xml:space="preserve">в </w:t>
      </w:r>
      <w:r w:rsidRPr="000D017E">
        <w:rPr>
          <w:b/>
        </w:rPr>
        <w:t>училището</w:t>
      </w:r>
    </w:p>
    <w:p w:rsidR="00CD7356" w:rsidRPr="000D017E" w:rsidRDefault="00CD7356" w:rsidP="00CD7356">
      <w:pPr>
        <w:rPr>
          <w:b/>
        </w:rPr>
      </w:pPr>
    </w:p>
    <w:p w:rsidR="00CD7356" w:rsidRPr="000D017E" w:rsidRDefault="00CD7356" w:rsidP="005F580F">
      <w:pPr>
        <w:numPr>
          <w:ilvl w:val="0"/>
          <w:numId w:val="11"/>
        </w:numPr>
        <w:contextualSpacing/>
        <w:jc w:val="both"/>
      </w:pPr>
      <w:r w:rsidRPr="000D017E">
        <w:t>Екипът за подкрепа за личностно развитие се създав</w:t>
      </w:r>
      <w:r w:rsidR="003952EA">
        <w:t>а със заповед на директора на училището</w:t>
      </w:r>
      <w:r w:rsidRPr="000D017E">
        <w:t xml:space="preserve"> за конкретно д</w:t>
      </w:r>
      <w:r w:rsidR="00674575">
        <w:t>ете със СОП,</w:t>
      </w:r>
      <w:r w:rsidR="007970AA" w:rsidRPr="007970AA">
        <w:t xml:space="preserve"> </w:t>
      </w:r>
      <w:r w:rsidR="007970AA" w:rsidRPr="000D017E">
        <w:t>в риск</w:t>
      </w:r>
      <w:r w:rsidR="007970AA">
        <w:t>,</w:t>
      </w:r>
      <w:r w:rsidR="00674575">
        <w:t xml:space="preserve"> с изявени дарби, с хронични заболявания</w:t>
      </w:r>
      <w:r w:rsidR="007970AA">
        <w:t>,</w:t>
      </w:r>
      <w:r w:rsidR="00674575">
        <w:t xml:space="preserve"> </w:t>
      </w:r>
      <w:r w:rsidRPr="000D017E">
        <w:t>за всяка учебна година.</w:t>
      </w:r>
    </w:p>
    <w:p w:rsidR="00CD7356" w:rsidRPr="000D017E" w:rsidRDefault="00CD7356" w:rsidP="005F580F">
      <w:pPr>
        <w:numPr>
          <w:ilvl w:val="0"/>
          <w:numId w:val="11"/>
        </w:numPr>
        <w:contextualSpacing/>
        <w:jc w:val="both"/>
      </w:pPr>
      <w:r w:rsidRPr="000D017E">
        <w:t>В екипа участват: психолог, логопед, ресурсен учител, както и други специалисти, според индивидуалните потребности на детето.</w:t>
      </w:r>
    </w:p>
    <w:p w:rsidR="00CD7356" w:rsidRPr="000D017E" w:rsidRDefault="00CD7356" w:rsidP="005F580F">
      <w:pPr>
        <w:numPr>
          <w:ilvl w:val="0"/>
          <w:numId w:val="11"/>
        </w:numPr>
        <w:contextualSpacing/>
        <w:jc w:val="both"/>
      </w:pPr>
      <w:r w:rsidRPr="000D017E">
        <w:t xml:space="preserve">Екипът </w:t>
      </w:r>
      <w:r w:rsidR="004567DB">
        <w:t xml:space="preserve">разработва план, координира и </w:t>
      </w:r>
      <w:r w:rsidRPr="000D017E">
        <w:t>осъществява дейностите по допълнителната   подкрепа за личностно развитие на детето.</w:t>
      </w:r>
    </w:p>
    <w:p w:rsidR="00CD7356" w:rsidRPr="000D017E" w:rsidRDefault="00CD7356" w:rsidP="005F580F">
      <w:pPr>
        <w:numPr>
          <w:ilvl w:val="0"/>
          <w:numId w:val="11"/>
        </w:numPr>
        <w:contextualSpacing/>
        <w:jc w:val="both"/>
      </w:pPr>
      <w:r w:rsidRPr="000D017E">
        <w:t xml:space="preserve">Екипът за подкрепа за личностно развитие изготвя два пъти годишно доклад до Директора , съдържащ оценка за развитието на ученика, за постигнатите цели и </w:t>
      </w:r>
      <w:r w:rsidRPr="000D017E">
        <w:lastRenderedPageBreak/>
        <w:t>за резултатите от обучението, за използваните педагогически средства и методи на работа.</w:t>
      </w:r>
    </w:p>
    <w:p w:rsidR="005762BA" w:rsidRPr="005762BA" w:rsidRDefault="005762BA" w:rsidP="005F580F">
      <w:pPr>
        <w:numPr>
          <w:ilvl w:val="0"/>
          <w:numId w:val="11"/>
        </w:numPr>
        <w:contextualSpacing/>
        <w:jc w:val="both"/>
      </w:pPr>
      <w:r w:rsidRPr="000D017E">
        <w:t xml:space="preserve">При условие, че  не може да сформира  екип за подкрепа за личностно развитие на </w:t>
      </w:r>
      <w:r>
        <w:t>ученик със СОП, директорът на училището</w:t>
      </w:r>
      <w:r w:rsidRPr="000D017E">
        <w:t xml:space="preserve"> изпраща заявление до директора на РЦП</w:t>
      </w:r>
      <w:r>
        <w:t>ПП</w:t>
      </w:r>
      <w:r w:rsidR="00FB7D8D">
        <w:t>О</w:t>
      </w:r>
      <w:r w:rsidRPr="000D017E">
        <w:t xml:space="preserve"> за извършване оценка на индивидуалните потребности на ученика.</w:t>
      </w:r>
    </w:p>
    <w:p w:rsidR="00CD7356" w:rsidRPr="002C41EF" w:rsidRDefault="00CD7356" w:rsidP="005F580F">
      <w:pPr>
        <w:numPr>
          <w:ilvl w:val="0"/>
          <w:numId w:val="11"/>
        </w:numPr>
        <w:contextualSpacing/>
        <w:jc w:val="both"/>
        <w:rPr>
          <w:b/>
        </w:rPr>
      </w:pPr>
      <w:r w:rsidRPr="000D017E">
        <w:t xml:space="preserve">При условие, че  не може да сформира  екип за подкрепа за личностно развитие на </w:t>
      </w:r>
      <w:r w:rsidR="00F81BEA">
        <w:t>ученик със СОП, директорът на училището</w:t>
      </w:r>
      <w:r w:rsidRPr="000D017E">
        <w:t xml:space="preserve"> изпраща заявление до директора на РЦП</w:t>
      </w:r>
      <w:r w:rsidR="00FB7D8D">
        <w:t>ППО</w:t>
      </w:r>
      <w:r w:rsidRPr="000D017E">
        <w:t xml:space="preserve"> за </w:t>
      </w:r>
      <w:r w:rsidR="002C41EF">
        <w:t>осигуряване на специалисти за подкрепа за личност</w:t>
      </w:r>
      <w:r w:rsidR="005F580F">
        <w:t>но развитие на ученика</w:t>
      </w:r>
      <w:r w:rsidR="002C41EF">
        <w:t>.</w:t>
      </w:r>
    </w:p>
    <w:p w:rsidR="002C41EF" w:rsidRPr="00D032E4" w:rsidRDefault="002C41EF" w:rsidP="007A5701">
      <w:pPr>
        <w:ind w:left="1125"/>
        <w:contextualSpacing/>
        <w:rPr>
          <w:b/>
        </w:rPr>
      </w:pPr>
    </w:p>
    <w:p w:rsidR="00CD7356" w:rsidRDefault="00CD7356" w:rsidP="00CD7356">
      <w:pPr>
        <w:jc w:val="both"/>
        <w:rPr>
          <w:b/>
        </w:rPr>
      </w:pPr>
      <w:r w:rsidRPr="00E708BD">
        <w:rPr>
          <w:b/>
        </w:rPr>
        <w:t xml:space="preserve">ПЛАН ЗА ДЕЙСТВИЕ ПО ПРОГРАМАТА </w:t>
      </w:r>
    </w:p>
    <w:p w:rsidR="00AA2C5A" w:rsidRPr="00E708BD" w:rsidRDefault="00AA2C5A" w:rsidP="00CD7356">
      <w:pPr>
        <w:jc w:val="both"/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CD7356" w:rsidRPr="00E708BD" w:rsidTr="00687A1A">
        <w:tc>
          <w:tcPr>
            <w:tcW w:w="2322" w:type="dxa"/>
          </w:tcPr>
          <w:p w:rsidR="00CD7356" w:rsidRPr="00CD7356" w:rsidRDefault="00CD7356" w:rsidP="00CD7356">
            <w:pPr>
              <w:jc w:val="both"/>
              <w:rPr>
                <w:b/>
              </w:rPr>
            </w:pPr>
            <w:r w:rsidRPr="00CD7356">
              <w:rPr>
                <w:b/>
              </w:rPr>
              <w:t xml:space="preserve">Дейности </w:t>
            </w:r>
          </w:p>
        </w:tc>
        <w:tc>
          <w:tcPr>
            <w:tcW w:w="2322" w:type="dxa"/>
          </w:tcPr>
          <w:p w:rsidR="00CD7356" w:rsidRPr="00CD7356" w:rsidRDefault="00CD7356" w:rsidP="00CD7356">
            <w:pPr>
              <w:jc w:val="both"/>
              <w:rPr>
                <w:b/>
              </w:rPr>
            </w:pPr>
            <w:r w:rsidRPr="00CD7356">
              <w:rPr>
                <w:b/>
              </w:rPr>
              <w:t xml:space="preserve">Срок </w:t>
            </w:r>
          </w:p>
        </w:tc>
        <w:tc>
          <w:tcPr>
            <w:tcW w:w="2322" w:type="dxa"/>
          </w:tcPr>
          <w:p w:rsidR="00CD7356" w:rsidRPr="00CD7356" w:rsidRDefault="00CD7356" w:rsidP="00CD7356">
            <w:pPr>
              <w:jc w:val="both"/>
              <w:rPr>
                <w:b/>
              </w:rPr>
            </w:pPr>
            <w:r w:rsidRPr="00CD7356">
              <w:rPr>
                <w:b/>
              </w:rPr>
              <w:t>Отговорник</w:t>
            </w:r>
          </w:p>
        </w:tc>
        <w:tc>
          <w:tcPr>
            <w:tcW w:w="2322" w:type="dxa"/>
          </w:tcPr>
          <w:p w:rsidR="00CD7356" w:rsidRPr="00CD7356" w:rsidRDefault="00CD7356" w:rsidP="00CD7356">
            <w:pPr>
              <w:jc w:val="both"/>
              <w:rPr>
                <w:b/>
              </w:rPr>
            </w:pPr>
            <w:r w:rsidRPr="00CD7356">
              <w:rPr>
                <w:b/>
              </w:rPr>
              <w:t xml:space="preserve">Забележка </w:t>
            </w:r>
          </w:p>
        </w:tc>
      </w:tr>
      <w:tr w:rsidR="00CD7356" w:rsidRPr="00E708BD" w:rsidTr="00687A1A">
        <w:tc>
          <w:tcPr>
            <w:tcW w:w="2322" w:type="dxa"/>
          </w:tcPr>
          <w:p w:rsidR="00CD7356" w:rsidRPr="00E708BD" w:rsidRDefault="00CD7356" w:rsidP="00E83624">
            <w:r w:rsidRPr="00E708BD">
              <w:t xml:space="preserve">Идентифициране на ученици, които имат необходимост от обща подкрепа </w:t>
            </w:r>
          </w:p>
        </w:tc>
        <w:tc>
          <w:tcPr>
            <w:tcW w:w="2322" w:type="dxa"/>
          </w:tcPr>
          <w:p w:rsidR="00CD7356" w:rsidRPr="00E708BD" w:rsidRDefault="00CD7356" w:rsidP="00CD7356">
            <w:pPr>
              <w:jc w:val="both"/>
            </w:pPr>
            <w:r w:rsidRPr="00E708BD">
              <w:t>пост</w:t>
            </w:r>
            <w:r>
              <w:t>о</w:t>
            </w:r>
            <w:r w:rsidRPr="00E708BD">
              <w:t xml:space="preserve">янен </w:t>
            </w:r>
          </w:p>
        </w:tc>
        <w:tc>
          <w:tcPr>
            <w:tcW w:w="2322" w:type="dxa"/>
          </w:tcPr>
          <w:p w:rsidR="00687A1A" w:rsidRPr="00687A1A" w:rsidRDefault="00687A1A" w:rsidP="00CD7356">
            <w:pPr>
              <w:jc w:val="both"/>
            </w:pPr>
            <w:r>
              <w:t>к</w:t>
            </w:r>
            <w:r>
              <w:rPr>
                <w:lang w:val="en-US"/>
              </w:rPr>
              <w:t>л.</w:t>
            </w:r>
            <w:r>
              <w:t xml:space="preserve"> Ръководители,</w:t>
            </w:r>
          </w:p>
          <w:p w:rsidR="00CD7356" w:rsidRPr="0047518C" w:rsidRDefault="00CD7356" w:rsidP="00CD7356">
            <w:pPr>
              <w:jc w:val="both"/>
              <w:rPr>
                <w:lang w:val="en-US"/>
              </w:rPr>
            </w:pPr>
          </w:p>
        </w:tc>
        <w:tc>
          <w:tcPr>
            <w:tcW w:w="2322" w:type="dxa"/>
          </w:tcPr>
          <w:p w:rsidR="00CD7356" w:rsidRPr="00E708BD" w:rsidRDefault="00CD7356" w:rsidP="00CD7356">
            <w:pPr>
              <w:jc w:val="both"/>
            </w:pPr>
          </w:p>
        </w:tc>
      </w:tr>
      <w:tr w:rsidR="00CD7356" w:rsidRPr="00E708BD" w:rsidTr="00687A1A">
        <w:tc>
          <w:tcPr>
            <w:tcW w:w="2322" w:type="dxa"/>
          </w:tcPr>
          <w:p w:rsidR="00CD7356" w:rsidRPr="00E708BD" w:rsidRDefault="00CD7356" w:rsidP="00E83624">
            <w:r w:rsidRPr="00E708BD">
              <w:t xml:space="preserve">Екипна работа на учителите от даден клас </w:t>
            </w:r>
          </w:p>
        </w:tc>
        <w:tc>
          <w:tcPr>
            <w:tcW w:w="2322" w:type="dxa"/>
          </w:tcPr>
          <w:p w:rsidR="00CD7356" w:rsidRPr="00E708BD" w:rsidRDefault="00CD7356" w:rsidP="00CD7356">
            <w:pPr>
              <w:jc w:val="both"/>
            </w:pPr>
            <w:r w:rsidRPr="00E708BD">
              <w:t xml:space="preserve">постоянен </w:t>
            </w:r>
          </w:p>
        </w:tc>
        <w:tc>
          <w:tcPr>
            <w:tcW w:w="2322" w:type="dxa"/>
          </w:tcPr>
          <w:p w:rsidR="00CD7356" w:rsidRPr="00E708BD" w:rsidRDefault="00CD7356" w:rsidP="001F33A7">
            <w:pPr>
              <w:jc w:val="both"/>
            </w:pPr>
            <w:r w:rsidRPr="00E708BD">
              <w:t>класни ръководител, учители</w:t>
            </w:r>
            <w:r w:rsidR="00687A1A">
              <w:t xml:space="preserve">, </w:t>
            </w:r>
            <w:r w:rsidR="001F33A7">
              <w:t>психолог</w:t>
            </w:r>
          </w:p>
        </w:tc>
        <w:tc>
          <w:tcPr>
            <w:tcW w:w="2322" w:type="dxa"/>
          </w:tcPr>
          <w:p w:rsidR="00CD7356" w:rsidRPr="00E708BD" w:rsidRDefault="00CD7356" w:rsidP="00CD7356">
            <w:pPr>
              <w:jc w:val="both"/>
            </w:pPr>
            <w:r w:rsidRPr="00E708BD">
              <w:t>при необходимост</w:t>
            </w:r>
          </w:p>
        </w:tc>
      </w:tr>
      <w:tr w:rsidR="00687A1A" w:rsidRPr="00E708BD" w:rsidTr="00687A1A">
        <w:tc>
          <w:tcPr>
            <w:tcW w:w="2322" w:type="dxa"/>
          </w:tcPr>
          <w:p w:rsidR="00687A1A" w:rsidRPr="00E708BD" w:rsidRDefault="00687A1A" w:rsidP="00E83624">
            <w:r w:rsidRPr="00E708BD">
              <w:t>Оп</w:t>
            </w:r>
            <w:r w:rsidR="0037556D">
              <w:t>ределяне на координатор на екипите</w:t>
            </w:r>
            <w:r w:rsidRPr="00E708BD">
              <w:t xml:space="preserve"> за оказване на подкрепа</w:t>
            </w:r>
          </w:p>
        </w:tc>
        <w:tc>
          <w:tcPr>
            <w:tcW w:w="2322" w:type="dxa"/>
          </w:tcPr>
          <w:p w:rsidR="00687A1A" w:rsidRPr="00E708BD" w:rsidRDefault="00687A1A" w:rsidP="00687A1A">
            <w:pPr>
              <w:jc w:val="center"/>
            </w:pPr>
            <w:r>
              <w:t>до 01.Х</w:t>
            </w:r>
            <w:r w:rsidRPr="00E708BD">
              <w:t>.</w:t>
            </w:r>
          </w:p>
        </w:tc>
        <w:tc>
          <w:tcPr>
            <w:tcW w:w="2322" w:type="dxa"/>
          </w:tcPr>
          <w:p w:rsidR="00687A1A" w:rsidRDefault="00687A1A" w:rsidP="00DB416E">
            <w:pPr>
              <w:jc w:val="both"/>
            </w:pPr>
            <w:r>
              <w:t>д</w:t>
            </w:r>
            <w:r w:rsidRPr="00E708BD">
              <w:t>иректор</w:t>
            </w:r>
          </w:p>
          <w:p w:rsidR="00687A1A" w:rsidRPr="00E708BD" w:rsidRDefault="00687A1A" w:rsidP="00687A1A">
            <w:pPr>
              <w:jc w:val="center"/>
            </w:pPr>
          </w:p>
        </w:tc>
        <w:tc>
          <w:tcPr>
            <w:tcW w:w="2322" w:type="dxa"/>
          </w:tcPr>
          <w:p w:rsidR="00687A1A" w:rsidRPr="00E708BD" w:rsidRDefault="00687A1A" w:rsidP="00687A1A">
            <w:pPr>
              <w:jc w:val="center"/>
            </w:pPr>
          </w:p>
        </w:tc>
      </w:tr>
      <w:tr w:rsidR="00687A1A" w:rsidRPr="00E708BD" w:rsidTr="00687A1A">
        <w:tc>
          <w:tcPr>
            <w:tcW w:w="2322" w:type="dxa"/>
          </w:tcPr>
          <w:p w:rsidR="00687A1A" w:rsidRPr="00E708BD" w:rsidRDefault="00687A1A" w:rsidP="00E83624">
            <w:r w:rsidRPr="00E708BD">
              <w:t xml:space="preserve">Награждаване на ученици </w:t>
            </w:r>
          </w:p>
        </w:tc>
        <w:tc>
          <w:tcPr>
            <w:tcW w:w="2322" w:type="dxa"/>
          </w:tcPr>
          <w:p w:rsidR="00687A1A" w:rsidRPr="00E708BD" w:rsidRDefault="00687A1A" w:rsidP="00CD7356">
            <w:pPr>
              <w:jc w:val="both"/>
            </w:pPr>
            <w:r w:rsidRPr="00E708BD">
              <w:t>текущ</w:t>
            </w:r>
          </w:p>
        </w:tc>
        <w:tc>
          <w:tcPr>
            <w:tcW w:w="2322" w:type="dxa"/>
          </w:tcPr>
          <w:p w:rsidR="00687A1A" w:rsidRPr="00E708BD" w:rsidRDefault="00687A1A" w:rsidP="00CD7356">
            <w:pPr>
              <w:jc w:val="both"/>
            </w:pPr>
            <w:r w:rsidRPr="00E708BD">
              <w:t xml:space="preserve">директор, заместник-директори </w:t>
            </w:r>
          </w:p>
        </w:tc>
        <w:tc>
          <w:tcPr>
            <w:tcW w:w="2322" w:type="dxa"/>
          </w:tcPr>
          <w:p w:rsidR="00687A1A" w:rsidRPr="00E708BD" w:rsidRDefault="00687A1A" w:rsidP="00CD7356">
            <w:pPr>
              <w:jc w:val="both"/>
            </w:pPr>
            <w:r w:rsidRPr="00E708BD">
              <w:t>при и по определен повод за поощрение</w:t>
            </w:r>
          </w:p>
        </w:tc>
      </w:tr>
      <w:tr w:rsidR="00687A1A" w:rsidRPr="00E708BD" w:rsidTr="00687A1A">
        <w:tc>
          <w:tcPr>
            <w:tcW w:w="2322" w:type="dxa"/>
          </w:tcPr>
          <w:p w:rsidR="00687A1A" w:rsidRPr="00E708BD" w:rsidRDefault="00687A1A" w:rsidP="00E83624">
            <w:r w:rsidRPr="00E708BD">
              <w:t xml:space="preserve">Представяне на дейности по интереси в училището </w:t>
            </w:r>
            <w:r w:rsidR="00644375">
              <w:t>и извън него</w:t>
            </w:r>
          </w:p>
        </w:tc>
        <w:tc>
          <w:tcPr>
            <w:tcW w:w="2322" w:type="dxa"/>
          </w:tcPr>
          <w:p w:rsidR="00687A1A" w:rsidRPr="00E708BD" w:rsidRDefault="003C74CA" w:rsidP="00CD7356">
            <w:pPr>
              <w:jc w:val="both"/>
            </w:pPr>
            <w:r>
              <w:t>15.ІХ</w:t>
            </w:r>
          </w:p>
        </w:tc>
        <w:tc>
          <w:tcPr>
            <w:tcW w:w="2322" w:type="dxa"/>
          </w:tcPr>
          <w:p w:rsidR="00687A1A" w:rsidRPr="00E708BD" w:rsidRDefault="00687A1A" w:rsidP="003C74CA">
            <w:pPr>
              <w:jc w:val="both"/>
            </w:pPr>
            <w:r w:rsidRPr="00E708BD">
              <w:t xml:space="preserve">учители </w:t>
            </w:r>
          </w:p>
        </w:tc>
        <w:tc>
          <w:tcPr>
            <w:tcW w:w="2322" w:type="dxa"/>
          </w:tcPr>
          <w:p w:rsidR="00687A1A" w:rsidRPr="00E708BD" w:rsidRDefault="00687A1A" w:rsidP="00CD7356">
            <w:pPr>
              <w:jc w:val="both"/>
            </w:pPr>
          </w:p>
        </w:tc>
      </w:tr>
      <w:tr w:rsidR="00687A1A" w:rsidRPr="00E708BD" w:rsidTr="00687A1A">
        <w:tc>
          <w:tcPr>
            <w:tcW w:w="2322" w:type="dxa"/>
          </w:tcPr>
          <w:p w:rsidR="00687A1A" w:rsidRPr="00E708BD" w:rsidRDefault="00687A1A" w:rsidP="00E83624">
            <w:r w:rsidRPr="00E708BD">
              <w:t xml:space="preserve">Кариерно ориентиране и консултиране в класовете от  до </w:t>
            </w:r>
            <w:r w:rsidR="00BF5E60">
              <w:t>10</w:t>
            </w:r>
          </w:p>
        </w:tc>
        <w:tc>
          <w:tcPr>
            <w:tcW w:w="2322" w:type="dxa"/>
          </w:tcPr>
          <w:p w:rsidR="00687A1A" w:rsidRPr="00E708BD" w:rsidRDefault="003C74CA" w:rsidP="00CD7356">
            <w:pPr>
              <w:jc w:val="both"/>
            </w:pPr>
            <w:r>
              <w:t>по график</w:t>
            </w:r>
          </w:p>
        </w:tc>
        <w:tc>
          <w:tcPr>
            <w:tcW w:w="2322" w:type="dxa"/>
          </w:tcPr>
          <w:p w:rsidR="003C74CA" w:rsidRDefault="003C74CA" w:rsidP="00CD7356">
            <w:pPr>
              <w:jc w:val="both"/>
            </w:pPr>
            <w:proofErr w:type="spellStart"/>
            <w:r>
              <w:t>Кл</w:t>
            </w:r>
            <w:proofErr w:type="spellEnd"/>
            <w:r>
              <w:t>. ръководител</w:t>
            </w:r>
          </w:p>
          <w:p w:rsidR="00687A1A" w:rsidRPr="00E708BD" w:rsidRDefault="00BF5E60" w:rsidP="00CD7356">
            <w:pPr>
              <w:jc w:val="both"/>
            </w:pPr>
            <w:r>
              <w:t>психолог</w:t>
            </w:r>
          </w:p>
        </w:tc>
        <w:tc>
          <w:tcPr>
            <w:tcW w:w="2322" w:type="dxa"/>
          </w:tcPr>
          <w:p w:rsidR="00687A1A" w:rsidRPr="00E708BD" w:rsidRDefault="00687A1A" w:rsidP="00CD7356">
            <w:pPr>
              <w:jc w:val="both"/>
            </w:pPr>
          </w:p>
        </w:tc>
      </w:tr>
      <w:tr w:rsidR="00687A1A" w:rsidRPr="00E708BD" w:rsidTr="00687A1A">
        <w:tc>
          <w:tcPr>
            <w:tcW w:w="2322" w:type="dxa"/>
          </w:tcPr>
          <w:p w:rsidR="00687A1A" w:rsidRPr="00E708BD" w:rsidRDefault="00687A1A" w:rsidP="00E83624">
            <w:r w:rsidRPr="00E708BD">
              <w:t>Идентифициране на ученици със СОП</w:t>
            </w:r>
          </w:p>
        </w:tc>
        <w:tc>
          <w:tcPr>
            <w:tcW w:w="2322" w:type="dxa"/>
          </w:tcPr>
          <w:p w:rsidR="00687A1A" w:rsidRPr="00E708BD" w:rsidRDefault="00687A1A" w:rsidP="00CD7356">
            <w:pPr>
              <w:jc w:val="both"/>
            </w:pPr>
            <w:r w:rsidRPr="00E708BD">
              <w:t xml:space="preserve">целогодишно </w:t>
            </w:r>
          </w:p>
        </w:tc>
        <w:tc>
          <w:tcPr>
            <w:tcW w:w="2322" w:type="dxa"/>
          </w:tcPr>
          <w:p w:rsidR="00687A1A" w:rsidRPr="00E708BD" w:rsidRDefault="00687A1A" w:rsidP="00CD7356">
            <w:pPr>
              <w:jc w:val="both"/>
            </w:pPr>
            <w:r w:rsidRPr="00E708BD">
              <w:t>класн</w:t>
            </w:r>
            <w:r>
              <w:t>и ръководител, учители</w:t>
            </w:r>
            <w:r w:rsidR="003C74CA">
              <w:t>,</w:t>
            </w:r>
            <w:r w:rsidRPr="00E708BD">
              <w:t xml:space="preserve"> ресурсен учител</w:t>
            </w:r>
          </w:p>
        </w:tc>
        <w:tc>
          <w:tcPr>
            <w:tcW w:w="2322" w:type="dxa"/>
          </w:tcPr>
          <w:p w:rsidR="00687A1A" w:rsidRPr="00E708BD" w:rsidRDefault="00687A1A" w:rsidP="00CD7356">
            <w:pPr>
              <w:jc w:val="both"/>
            </w:pPr>
          </w:p>
        </w:tc>
      </w:tr>
      <w:tr w:rsidR="00687A1A" w:rsidRPr="00E708BD" w:rsidTr="00687A1A">
        <w:tc>
          <w:tcPr>
            <w:tcW w:w="2322" w:type="dxa"/>
          </w:tcPr>
          <w:p w:rsidR="00687A1A" w:rsidRPr="00E708BD" w:rsidRDefault="00687A1A" w:rsidP="00E83624">
            <w:r w:rsidRPr="00E708BD">
              <w:t>Оценка на потребности</w:t>
            </w:r>
            <w:r w:rsidR="00B63397">
              <w:t>те</w:t>
            </w:r>
            <w:r w:rsidRPr="00E708BD">
              <w:t xml:space="preserve"> на ученици със СОП </w:t>
            </w:r>
          </w:p>
        </w:tc>
        <w:tc>
          <w:tcPr>
            <w:tcW w:w="2322" w:type="dxa"/>
          </w:tcPr>
          <w:p w:rsidR="00687A1A" w:rsidRPr="00E708BD" w:rsidRDefault="00687A1A" w:rsidP="00CD7356">
            <w:pPr>
              <w:jc w:val="both"/>
            </w:pPr>
            <w:r w:rsidRPr="00E708BD">
              <w:t xml:space="preserve">целогодишно </w:t>
            </w:r>
          </w:p>
        </w:tc>
        <w:tc>
          <w:tcPr>
            <w:tcW w:w="2322" w:type="dxa"/>
          </w:tcPr>
          <w:p w:rsidR="00687A1A" w:rsidRPr="00E708BD" w:rsidRDefault="00687A1A" w:rsidP="00CD7356">
            <w:pPr>
              <w:jc w:val="both"/>
            </w:pPr>
            <w:r w:rsidRPr="00E708BD">
              <w:t xml:space="preserve">ресурсен учител и екип </w:t>
            </w:r>
          </w:p>
        </w:tc>
        <w:tc>
          <w:tcPr>
            <w:tcW w:w="2322" w:type="dxa"/>
          </w:tcPr>
          <w:p w:rsidR="00687A1A" w:rsidRPr="00E708BD" w:rsidRDefault="00687A1A" w:rsidP="00CD7356">
            <w:pPr>
              <w:jc w:val="both"/>
            </w:pPr>
            <w:r w:rsidRPr="00E708BD">
              <w:t>не по-късно от 3 месеца след идентифициране на нуждата</w:t>
            </w:r>
          </w:p>
        </w:tc>
      </w:tr>
      <w:tr w:rsidR="00644375" w:rsidRPr="00E708BD" w:rsidTr="00687A1A">
        <w:tc>
          <w:tcPr>
            <w:tcW w:w="2322" w:type="dxa"/>
          </w:tcPr>
          <w:p w:rsidR="00644375" w:rsidRPr="00E708BD" w:rsidRDefault="00644375" w:rsidP="00E83624">
            <w:proofErr w:type="spellStart"/>
            <w:r>
              <w:t>Логопедична</w:t>
            </w:r>
            <w:proofErr w:type="spellEnd"/>
            <w:r>
              <w:t xml:space="preserve"> терапия, рехабилитация и консултации</w:t>
            </w:r>
          </w:p>
        </w:tc>
        <w:tc>
          <w:tcPr>
            <w:tcW w:w="2322" w:type="dxa"/>
          </w:tcPr>
          <w:p w:rsidR="00644375" w:rsidRPr="00E708BD" w:rsidRDefault="00644375" w:rsidP="00CD7356">
            <w:pPr>
              <w:jc w:val="both"/>
            </w:pPr>
            <w:r w:rsidRPr="00E708BD">
              <w:t>целогодишно</w:t>
            </w:r>
          </w:p>
        </w:tc>
        <w:tc>
          <w:tcPr>
            <w:tcW w:w="2322" w:type="dxa"/>
          </w:tcPr>
          <w:p w:rsidR="00644375" w:rsidRDefault="00644375" w:rsidP="00CD7356">
            <w:pPr>
              <w:jc w:val="both"/>
            </w:pPr>
            <w:r>
              <w:t>логопед</w:t>
            </w:r>
          </w:p>
        </w:tc>
        <w:tc>
          <w:tcPr>
            <w:tcW w:w="2322" w:type="dxa"/>
          </w:tcPr>
          <w:p w:rsidR="00644375" w:rsidRPr="00E708BD" w:rsidRDefault="004474F7" w:rsidP="00CD7356">
            <w:pPr>
              <w:jc w:val="both"/>
            </w:pPr>
            <w:r>
              <w:t>от логопеда на района</w:t>
            </w:r>
          </w:p>
        </w:tc>
      </w:tr>
      <w:tr w:rsidR="00687A1A" w:rsidRPr="00E708BD" w:rsidTr="00687A1A">
        <w:tc>
          <w:tcPr>
            <w:tcW w:w="2322" w:type="dxa"/>
          </w:tcPr>
          <w:p w:rsidR="00687A1A" w:rsidRPr="00E708BD" w:rsidRDefault="00687A1A" w:rsidP="00E83624">
            <w:r w:rsidRPr="00E708BD">
              <w:t xml:space="preserve">Психологическа подкрепа, </w:t>
            </w:r>
            <w:proofErr w:type="spellStart"/>
            <w:r w:rsidRPr="00E708BD">
              <w:t>психо-</w:t>
            </w:r>
            <w:r w:rsidRPr="00E708BD">
              <w:lastRenderedPageBreak/>
              <w:t>социална</w:t>
            </w:r>
            <w:proofErr w:type="spellEnd"/>
            <w:r w:rsidRPr="00E708BD">
              <w:t xml:space="preserve"> рехабилитация и консултации</w:t>
            </w:r>
          </w:p>
        </w:tc>
        <w:tc>
          <w:tcPr>
            <w:tcW w:w="2322" w:type="dxa"/>
          </w:tcPr>
          <w:p w:rsidR="00687A1A" w:rsidRPr="00E708BD" w:rsidRDefault="00687A1A" w:rsidP="00CD7356">
            <w:pPr>
              <w:jc w:val="both"/>
            </w:pPr>
            <w:proofErr w:type="spellStart"/>
            <w:r w:rsidRPr="00E708BD">
              <w:lastRenderedPageBreak/>
              <w:t>целогодищно</w:t>
            </w:r>
            <w:proofErr w:type="spellEnd"/>
            <w:r w:rsidRPr="00E708BD">
              <w:t xml:space="preserve"> </w:t>
            </w:r>
          </w:p>
        </w:tc>
        <w:tc>
          <w:tcPr>
            <w:tcW w:w="2322" w:type="dxa"/>
          </w:tcPr>
          <w:p w:rsidR="00687A1A" w:rsidRPr="00E708BD" w:rsidRDefault="00D45BCE" w:rsidP="00CD7356">
            <w:pPr>
              <w:jc w:val="both"/>
            </w:pPr>
            <w:r>
              <w:t>психолог</w:t>
            </w:r>
          </w:p>
        </w:tc>
        <w:tc>
          <w:tcPr>
            <w:tcW w:w="2322" w:type="dxa"/>
          </w:tcPr>
          <w:p w:rsidR="00687A1A" w:rsidRPr="00E708BD" w:rsidRDefault="00687A1A" w:rsidP="00CD7356">
            <w:pPr>
              <w:jc w:val="both"/>
            </w:pPr>
          </w:p>
        </w:tc>
      </w:tr>
      <w:tr w:rsidR="00687A1A" w:rsidRPr="00E708BD" w:rsidTr="00687A1A">
        <w:tc>
          <w:tcPr>
            <w:tcW w:w="2322" w:type="dxa"/>
          </w:tcPr>
          <w:p w:rsidR="00687A1A" w:rsidRPr="00E708BD" w:rsidRDefault="00687A1A" w:rsidP="00E83624">
            <w:r w:rsidRPr="00E708BD">
              <w:lastRenderedPageBreak/>
              <w:t xml:space="preserve">Превантивни мерки за недопускане отпадане от училище </w:t>
            </w:r>
          </w:p>
        </w:tc>
        <w:tc>
          <w:tcPr>
            <w:tcW w:w="2322" w:type="dxa"/>
          </w:tcPr>
          <w:p w:rsidR="00687A1A" w:rsidRPr="00E708BD" w:rsidRDefault="00687A1A" w:rsidP="00CD7356">
            <w:pPr>
              <w:jc w:val="both"/>
            </w:pPr>
            <w:r w:rsidRPr="00E708BD">
              <w:t>целогодишно</w:t>
            </w:r>
          </w:p>
        </w:tc>
        <w:tc>
          <w:tcPr>
            <w:tcW w:w="2322" w:type="dxa"/>
          </w:tcPr>
          <w:p w:rsidR="00687A1A" w:rsidRPr="00E708BD" w:rsidRDefault="00687A1A" w:rsidP="0047518C">
            <w:pPr>
              <w:jc w:val="both"/>
            </w:pPr>
            <w:r w:rsidRPr="00E708BD">
              <w:t xml:space="preserve">директор, </w:t>
            </w:r>
            <w:r>
              <w:t xml:space="preserve">зам.-директор, </w:t>
            </w:r>
            <w:proofErr w:type="spellStart"/>
            <w:r>
              <w:t>кл</w:t>
            </w:r>
            <w:proofErr w:type="spellEnd"/>
            <w:r>
              <w:t xml:space="preserve">.ръководители, </w:t>
            </w:r>
          </w:p>
        </w:tc>
        <w:tc>
          <w:tcPr>
            <w:tcW w:w="2322" w:type="dxa"/>
          </w:tcPr>
          <w:p w:rsidR="00687A1A" w:rsidRPr="00E708BD" w:rsidRDefault="00687A1A" w:rsidP="00CD7356">
            <w:pPr>
              <w:jc w:val="both"/>
            </w:pPr>
          </w:p>
        </w:tc>
      </w:tr>
      <w:tr w:rsidR="00687A1A" w:rsidRPr="00E708BD" w:rsidTr="00687A1A">
        <w:tc>
          <w:tcPr>
            <w:tcW w:w="2322" w:type="dxa"/>
          </w:tcPr>
          <w:p w:rsidR="00687A1A" w:rsidRPr="00E708BD" w:rsidRDefault="00687A1A" w:rsidP="00E83624">
            <w:r w:rsidRPr="00E708BD">
              <w:t xml:space="preserve">Стимулиране участието на </w:t>
            </w:r>
            <w:r>
              <w:t>ученици с  дарби в състезания и конкурси</w:t>
            </w:r>
          </w:p>
        </w:tc>
        <w:tc>
          <w:tcPr>
            <w:tcW w:w="2322" w:type="dxa"/>
          </w:tcPr>
          <w:p w:rsidR="00687A1A" w:rsidRPr="00E708BD" w:rsidRDefault="0006751C" w:rsidP="0006751C">
            <w:pPr>
              <w:jc w:val="both"/>
            </w:pPr>
            <w:r>
              <w:t>целогодишно</w:t>
            </w:r>
          </w:p>
        </w:tc>
        <w:tc>
          <w:tcPr>
            <w:tcW w:w="2322" w:type="dxa"/>
          </w:tcPr>
          <w:p w:rsidR="00687A1A" w:rsidRPr="00E708BD" w:rsidRDefault="00687A1A" w:rsidP="00CD7356">
            <w:pPr>
              <w:jc w:val="both"/>
            </w:pPr>
            <w:r w:rsidRPr="00E708BD">
              <w:t>учители</w:t>
            </w:r>
          </w:p>
        </w:tc>
        <w:tc>
          <w:tcPr>
            <w:tcW w:w="2322" w:type="dxa"/>
          </w:tcPr>
          <w:p w:rsidR="00687A1A" w:rsidRPr="00E708BD" w:rsidRDefault="00687A1A" w:rsidP="00CD7356">
            <w:pPr>
              <w:jc w:val="both"/>
            </w:pPr>
          </w:p>
        </w:tc>
      </w:tr>
      <w:tr w:rsidR="0006751C" w:rsidRPr="00E708BD" w:rsidTr="00687A1A">
        <w:tc>
          <w:tcPr>
            <w:tcW w:w="2322" w:type="dxa"/>
          </w:tcPr>
          <w:p w:rsidR="0006751C" w:rsidRPr="0006751C" w:rsidRDefault="0006751C" w:rsidP="00E83624">
            <w:r>
              <w:t>Съвместни дейности с ДПС и МКБППМН</w:t>
            </w:r>
          </w:p>
        </w:tc>
        <w:tc>
          <w:tcPr>
            <w:tcW w:w="2322" w:type="dxa"/>
          </w:tcPr>
          <w:p w:rsidR="0006751C" w:rsidRDefault="0006751C" w:rsidP="00E674ED">
            <w:pPr>
              <w:jc w:val="both"/>
            </w:pPr>
            <w:r>
              <w:t xml:space="preserve">целогодишно </w:t>
            </w:r>
          </w:p>
        </w:tc>
        <w:tc>
          <w:tcPr>
            <w:tcW w:w="2322" w:type="dxa"/>
          </w:tcPr>
          <w:p w:rsidR="0006751C" w:rsidRPr="00E708BD" w:rsidRDefault="0006751C" w:rsidP="00CD7356">
            <w:pPr>
              <w:jc w:val="both"/>
            </w:pPr>
            <w:r>
              <w:t>директор</w:t>
            </w:r>
          </w:p>
        </w:tc>
        <w:tc>
          <w:tcPr>
            <w:tcW w:w="2322" w:type="dxa"/>
          </w:tcPr>
          <w:p w:rsidR="0006751C" w:rsidRPr="00E708BD" w:rsidRDefault="00E674ED" w:rsidP="00CD7356">
            <w:pPr>
              <w:jc w:val="both"/>
            </w:pPr>
            <w:r>
              <w:t>при необходимост</w:t>
            </w:r>
          </w:p>
        </w:tc>
      </w:tr>
      <w:tr w:rsidR="00687A1A" w:rsidRPr="00E708BD" w:rsidTr="00687A1A">
        <w:tc>
          <w:tcPr>
            <w:tcW w:w="2322" w:type="dxa"/>
          </w:tcPr>
          <w:p w:rsidR="00687A1A" w:rsidRPr="00E708BD" w:rsidRDefault="00687A1A" w:rsidP="00E83624">
            <w:proofErr w:type="spellStart"/>
            <w:r w:rsidRPr="00CD7356">
              <w:rPr>
                <w:lang w:val="en-GB"/>
              </w:rPr>
              <w:t>Обучение</w:t>
            </w:r>
            <w:proofErr w:type="spellEnd"/>
            <w:r w:rsidRPr="00CD7356">
              <w:rPr>
                <w:lang w:val="en-GB"/>
              </w:rPr>
              <w:t xml:space="preserve"> </w:t>
            </w:r>
            <w:proofErr w:type="spellStart"/>
            <w:r w:rsidRPr="00CD7356">
              <w:rPr>
                <w:lang w:val="en-GB"/>
              </w:rPr>
              <w:t>на</w:t>
            </w:r>
            <w:proofErr w:type="spellEnd"/>
            <w:r w:rsidRPr="00CD7356">
              <w:rPr>
                <w:lang w:val="en-GB"/>
              </w:rPr>
              <w:t xml:space="preserve"> </w:t>
            </w:r>
            <w:proofErr w:type="spellStart"/>
            <w:r w:rsidRPr="00CD7356">
              <w:rPr>
                <w:lang w:val="en-GB"/>
              </w:rPr>
              <w:t>педагогически</w:t>
            </w:r>
            <w:proofErr w:type="spellEnd"/>
            <w:r w:rsidRPr="00CD7356">
              <w:rPr>
                <w:lang w:val="en-GB"/>
              </w:rPr>
              <w:t xml:space="preserve"> </w:t>
            </w:r>
            <w:proofErr w:type="spellStart"/>
            <w:r w:rsidRPr="00CD7356">
              <w:rPr>
                <w:lang w:val="en-GB"/>
              </w:rPr>
              <w:t>специалисти</w:t>
            </w:r>
            <w:proofErr w:type="spellEnd"/>
            <w:r w:rsidRPr="00CD7356">
              <w:rPr>
                <w:lang w:val="en-GB"/>
              </w:rPr>
              <w:t xml:space="preserve"> </w:t>
            </w:r>
            <w:proofErr w:type="spellStart"/>
            <w:r w:rsidRPr="00CD7356">
              <w:rPr>
                <w:lang w:val="en-GB"/>
              </w:rPr>
              <w:t>за</w:t>
            </w:r>
            <w:proofErr w:type="spellEnd"/>
            <w:r w:rsidRPr="00CD7356">
              <w:rPr>
                <w:lang w:val="en-GB"/>
              </w:rPr>
              <w:t xml:space="preserve"> </w:t>
            </w:r>
            <w:proofErr w:type="spellStart"/>
            <w:r w:rsidRPr="00CD7356">
              <w:rPr>
                <w:lang w:val="en-GB"/>
              </w:rPr>
              <w:t>работа</w:t>
            </w:r>
            <w:proofErr w:type="spellEnd"/>
            <w:r w:rsidRPr="00CD7356">
              <w:rPr>
                <w:lang w:val="en-GB"/>
              </w:rPr>
              <w:t xml:space="preserve"> в </w:t>
            </w:r>
            <w:proofErr w:type="spellStart"/>
            <w:r w:rsidRPr="00CD7356">
              <w:rPr>
                <w:lang w:val="en-GB"/>
              </w:rPr>
              <w:t>мултикултурна</w:t>
            </w:r>
            <w:proofErr w:type="spellEnd"/>
            <w:r w:rsidRPr="00CD7356">
              <w:rPr>
                <w:lang w:val="en-GB"/>
              </w:rPr>
              <w:t xml:space="preserve"> </w:t>
            </w:r>
            <w:proofErr w:type="spellStart"/>
            <w:r w:rsidRPr="00CD7356">
              <w:rPr>
                <w:lang w:val="en-GB"/>
              </w:rPr>
              <w:t>среда</w:t>
            </w:r>
            <w:proofErr w:type="spellEnd"/>
          </w:p>
        </w:tc>
        <w:tc>
          <w:tcPr>
            <w:tcW w:w="2322" w:type="dxa"/>
          </w:tcPr>
          <w:p w:rsidR="00687A1A" w:rsidRPr="00E708BD" w:rsidRDefault="00244C10" w:rsidP="00244C10">
            <w:pPr>
              <w:jc w:val="both"/>
            </w:pPr>
            <w:r>
              <w:t xml:space="preserve">по график, заложен в плановете на МО </w:t>
            </w:r>
            <w:r w:rsidR="00687A1A" w:rsidRPr="00E708BD">
              <w:t xml:space="preserve"> </w:t>
            </w:r>
          </w:p>
        </w:tc>
        <w:tc>
          <w:tcPr>
            <w:tcW w:w="2322" w:type="dxa"/>
          </w:tcPr>
          <w:p w:rsidR="00687A1A" w:rsidRPr="00E708BD" w:rsidRDefault="00687A1A" w:rsidP="00CD7356">
            <w:pPr>
              <w:jc w:val="both"/>
            </w:pPr>
            <w:r w:rsidRPr="00E708BD">
              <w:t>директор, председатели на МО</w:t>
            </w:r>
          </w:p>
        </w:tc>
        <w:tc>
          <w:tcPr>
            <w:tcW w:w="2322" w:type="dxa"/>
          </w:tcPr>
          <w:p w:rsidR="00687A1A" w:rsidRPr="00E708BD" w:rsidRDefault="00687A1A" w:rsidP="00CD7356">
            <w:pPr>
              <w:jc w:val="both"/>
            </w:pPr>
          </w:p>
        </w:tc>
      </w:tr>
    </w:tbl>
    <w:p w:rsidR="00CD7356" w:rsidRPr="00E708BD" w:rsidRDefault="00CD7356" w:rsidP="00CD7356">
      <w:pPr>
        <w:jc w:val="both"/>
      </w:pPr>
    </w:p>
    <w:p w:rsidR="00CD7356" w:rsidRPr="00D032E4" w:rsidRDefault="00CD7356" w:rsidP="00CD7356"/>
    <w:p w:rsidR="001D053F" w:rsidRDefault="00642B15" w:rsidP="00CD735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053F" w:rsidRDefault="001D053F" w:rsidP="00CD7356">
      <w:pPr>
        <w:jc w:val="both"/>
      </w:pPr>
    </w:p>
    <w:p w:rsidR="001D053F" w:rsidRDefault="001D053F" w:rsidP="00CD7356">
      <w:pPr>
        <w:jc w:val="both"/>
      </w:pPr>
    </w:p>
    <w:p w:rsidR="001D053F" w:rsidRDefault="001D053F" w:rsidP="00CD7356">
      <w:pPr>
        <w:jc w:val="both"/>
      </w:pPr>
    </w:p>
    <w:p w:rsidR="001D053F" w:rsidRDefault="001D053F" w:rsidP="00CD7356">
      <w:pPr>
        <w:jc w:val="both"/>
      </w:pPr>
    </w:p>
    <w:p w:rsidR="001D053F" w:rsidRDefault="001D053F" w:rsidP="00CD7356">
      <w:pPr>
        <w:jc w:val="both"/>
      </w:pPr>
    </w:p>
    <w:p w:rsidR="001D053F" w:rsidRDefault="001D053F" w:rsidP="00CD7356">
      <w:pPr>
        <w:jc w:val="both"/>
      </w:pPr>
    </w:p>
    <w:p w:rsidR="001D053F" w:rsidRDefault="001D053F" w:rsidP="00CD7356">
      <w:pPr>
        <w:jc w:val="both"/>
      </w:pPr>
    </w:p>
    <w:p w:rsidR="001D053F" w:rsidRDefault="001D053F" w:rsidP="00CD7356">
      <w:pPr>
        <w:jc w:val="both"/>
      </w:pPr>
    </w:p>
    <w:p w:rsidR="001D053F" w:rsidRDefault="001D053F" w:rsidP="00CD7356">
      <w:pPr>
        <w:jc w:val="both"/>
      </w:pPr>
    </w:p>
    <w:p w:rsidR="001D053F" w:rsidRDefault="001D053F" w:rsidP="00CD7356">
      <w:pPr>
        <w:jc w:val="both"/>
      </w:pPr>
    </w:p>
    <w:p w:rsidR="001D053F" w:rsidRDefault="001D053F" w:rsidP="00CD7356">
      <w:pPr>
        <w:jc w:val="both"/>
      </w:pPr>
    </w:p>
    <w:p w:rsidR="00642B15" w:rsidRPr="00B424B9" w:rsidRDefault="0073641E" w:rsidP="00E83624">
      <w:pPr>
        <w:ind w:left="3540"/>
      </w:pPr>
      <w:r>
        <w:t xml:space="preserve"> </w:t>
      </w:r>
    </w:p>
    <w:p w:rsidR="00CD7356" w:rsidRPr="00CC14DC" w:rsidRDefault="00CD7356" w:rsidP="00CD7356">
      <w:pPr>
        <w:ind w:firstLine="708"/>
        <w:jc w:val="both"/>
      </w:pPr>
    </w:p>
    <w:p w:rsidR="00CD7356" w:rsidRPr="00020E15" w:rsidRDefault="00CD7356" w:rsidP="00CD7356">
      <w:pPr>
        <w:rPr>
          <w:lang w:val="en-US"/>
        </w:rPr>
      </w:pPr>
    </w:p>
    <w:p w:rsidR="00C40470" w:rsidRPr="00C40470" w:rsidRDefault="00C40470" w:rsidP="00C40470">
      <w:pPr>
        <w:spacing w:before="1560"/>
        <w:rPr>
          <w:b/>
          <w:sz w:val="28"/>
          <w:szCs w:val="28"/>
        </w:rPr>
      </w:pPr>
    </w:p>
    <w:sectPr w:rsidR="00C40470" w:rsidRPr="00C40470" w:rsidSect="00483AAE">
      <w:footerReference w:type="default" r:id="rId12"/>
      <w:pgSz w:w="11906" w:h="16838" w:code="9"/>
      <w:pgMar w:top="1080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7C" w:rsidRDefault="0071247C" w:rsidP="00C83EB1">
      <w:r>
        <w:separator/>
      </w:r>
    </w:p>
  </w:endnote>
  <w:endnote w:type="continuationSeparator" w:id="0">
    <w:p w:rsidR="0071247C" w:rsidRDefault="0071247C" w:rsidP="00C8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B1" w:rsidRDefault="00F46C1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7F30">
      <w:rPr>
        <w:noProof/>
      </w:rPr>
      <w:t>5</w:t>
    </w:r>
    <w:r>
      <w:rPr>
        <w:noProof/>
      </w:rPr>
      <w:fldChar w:fldCharType="end"/>
    </w:r>
  </w:p>
  <w:p w:rsidR="00C83EB1" w:rsidRDefault="00C83E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7C" w:rsidRDefault="0071247C" w:rsidP="00C83EB1">
      <w:r>
        <w:separator/>
      </w:r>
    </w:p>
  </w:footnote>
  <w:footnote w:type="continuationSeparator" w:id="0">
    <w:p w:rsidR="0071247C" w:rsidRDefault="0071247C" w:rsidP="00C8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926C4"/>
    <w:multiLevelType w:val="hybridMultilevel"/>
    <w:tmpl w:val="793C57D6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B35DF"/>
    <w:multiLevelType w:val="hybridMultilevel"/>
    <w:tmpl w:val="EDCE7F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2C12F9"/>
    <w:multiLevelType w:val="hybridMultilevel"/>
    <w:tmpl w:val="4BAEDD4C"/>
    <w:lvl w:ilvl="0" w:tplc="E15C0B2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98B4361"/>
    <w:multiLevelType w:val="hybridMultilevel"/>
    <w:tmpl w:val="3DA0B7DA"/>
    <w:lvl w:ilvl="0" w:tplc="C84A4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A8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8E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A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BAE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102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7C3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061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CCA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E074D99"/>
    <w:multiLevelType w:val="hybridMultilevel"/>
    <w:tmpl w:val="FF98F3A2"/>
    <w:lvl w:ilvl="0" w:tplc="AB68421E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6322260"/>
    <w:multiLevelType w:val="hybridMultilevel"/>
    <w:tmpl w:val="FF98F3A2"/>
    <w:lvl w:ilvl="0" w:tplc="AB68421E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7A71391"/>
    <w:multiLevelType w:val="hybridMultilevel"/>
    <w:tmpl w:val="4BAEDD4C"/>
    <w:lvl w:ilvl="0" w:tplc="E15C0B2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B4F4C14"/>
    <w:multiLevelType w:val="hybridMultilevel"/>
    <w:tmpl w:val="81726C56"/>
    <w:lvl w:ilvl="0" w:tplc="970873C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4E280BD1"/>
    <w:multiLevelType w:val="hybridMultilevel"/>
    <w:tmpl w:val="D3921170"/>
    <w:lvl w:ilvl="0" w:tplc="D424236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65" w:hanging="360"/>
      </w:pPr>
    </w:lvl>
    <w:lvl w:ilvl="2" w:tplc="0402001B" w:tentative="1">
      <w:start w:val="1"/>
      <w:numFmt w:val="lowerRoman"/>
      <w:lvlText w:val="%3."/>
      <w:lvlJc w:val="right"/>
      <w:pPr>
        <w:ind w:left="2385" w:hanging="180"/>
      </w:pPr>
    </w:lvl>
    <w:lvl w:ilvl="3" w:tplc="0402000F" w:tentative="1">
      <w:start w:val="1"/>
      <w:numFmt w:val="decimal"/>
      <w:lvlText w:val="%4."/>
      <w:lvlJc w:val="left"/>
      <w:pPr>
        <w:ind w:left="3105" w:hanging="360"/>
      </w:pPr>
    </w:lvl>
    <w:lvl w:ilvl="4" w:tplc="04020019" w:tentative="1">
      <w:start w:val="1"/>
      <w:numFmt w:val="lowerLetter"/>
      <w:lvlText w:val="%5."/>
      <w:lvlJc w:val="left"/>
      <w:pPr>
        <w:ind w:left="3825" w:hanging="360"/>
      </w:pPr>
    </w:lvl>
    <w:lvl w:ilvl="5" w:tplc="0402001B" w:tentative="1">
      <w:start w:val="1"/>
      <w:numFmt w:val="lowerRoman"/>
      <w:lvlText w:val="%6."/>
      <w:lvlJc w:val="right"/>
      <w:pPr>
        <w:ind w:left="4545" w:hanging="180"/>
      </w:pPr>
    </w:lvl>
    <w:lvl w:ilvl="6" w:tplc="0402000F" w:tentative="1">
      <w:start w:val="1"/>
      <w:numFmt w:val="decimal"/>
      <w:lvlText w:val="%7."/>
      <w:lvlJc w:val="left"/>
      <w:pPr>
        <w:ind w:left="5265" w:hanging="360"/>
      </w:pPr>
    </w:lvl>
    <w:lvl w:ilvl="7" w:tplc="04020019" w:tentative="1">
      <w:start w:val="1"/>
      <w:numFmt w:val="lowerLetter"/>
      <w:lvlText w:val="%8."/>
      <w:lvlJc w:val="left"/>
      <w:pPr>
        <w:ind w:left="5985" w:hanging="360"/>
      </w:pPr>
    </w:lvl>
    <w:lvl w:ilvl="8" w:tplc="040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566D4F52"/>
    <w:multiLevelType w:val="hybridMultilevel"/>
    <w:tmpl w:val="6BB0B20C"/>
    <w:lvl w:ilvl="0" w:tplc="2B3849DC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770720A9"/>
    <w:multiLevelType w:val="hybridMultilevel"/>
    <w:tmpl w:val="DE3E79F2"/>
    <w:lvl w:ilvl="0" w:tplc="3B88531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79CA1C16"/>
    <w:multiLevelType w:val="hybridMultilevel"/>
    <w:tmpl w:val="609C9A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530"/>
    <w:rsid w:val="00010F44"/>
    <w:rsid w:val="00015954"/>
    <w:rsid w:val="00037C46"/>
    <w:rsid w:val="00046B3B"/>
    <w:rsid w:val="0004702E"/>
    <w:rsid w:val="000475E3"/>
    <w:rsid w:val="00055F10"/>
    <w:rsid w:val="0006751C"/>
    <w:rsid w:val="0009017E"/>
    <w:rsid w:val="00094A0C"/>
    <w:rsid w:val="000B69F4"/>
    <w:rsid w:val="000D3609"/>
    <w:rsid w:val="0010273A"/>
    <w:rsid w:val="001122C1"/>
    <w:rsid w:val="00112E82"/>
    <w:rsid w:val="00113C13"/>
    <w:rsid w:val="00122AB0"/>
    <w:rsid w:val="00145352"/>
    <w:rsid w:val="001573D9"/>
    <w:rsid w:val="00182D81"/>
    <w:rsid w:val="001A6DC9"/>
    <w:rsid w:val="001B01CD"/>
    <w:rsid w:val="001B0F57"/>
    <w:rsid w:val="001C2079"/>
    <w:rsid w:val="001D053F"/>
    <w:rsid w:val="001E1131"/>
    <w:rsid w:val="001E6FA7"/>
    <w:rsid w:val="001E7855"/>
    <w:rsid w:val="001F33A7"/>
    <w:rsid w:val="00201318"/>
    <w:rsid w:val="0023236C"/>
    <w:rsid w:val="00244C10"/>
    <w:rsid w:val="00245331"/>
    <w:rsid w:val="002468E6"/>
    <w:rsid w:val="00267F30"/>
    <w:rsid w:val="00277E19"/>
    <w:rsid w:val="00280A63"/>
    <w:rsid w:val="00283E9E"/>
    <w:rsid w:val="00286C1A"/>
    <w:rsid w:val="00294D60"/>
    <w:rsid w:val="00296EBD"/>
    <w:rsid w:val="002B6E38"/>
    <w:rsid w:val="002C41EF"/>
    <w:rsid w:val="002C47E0"/>
    <w:rsid w:val="002D4C6E"/>
    <w:rsid w:val="003030BE"/>
    <w:rsid w:val="003356D1"/>
    <w:rsid w:val="003539D6"/>
    <w:rsid w:val="00355FD1"/>
    <w:rsid w:val="00370144"/>
    <w:rsid w:val="00372530"/>
    <w:rsid w:val="0037556D"/>
    <w:rsid w:val="00384D7F"/>
    <w:rsid w:val="003952EA"/>
    <w:rsid w:val="003B7FDA"/>
    <w:rsid w:val="003C74CA"/>
    <w:rsid w:val="003D4006"/>
    <w:rsid w:val="003F5D70"/>
    <w:rsid w:val="00401FCA"/>
    <w:rsid w:val="0041410F"/>
    <w:rsid w:val="00420179"/>
    <w:rsid w:val="004474F7"/>
    <w:rsid w:val="004557AC"/>
    <w:rsid w:val="004567DB"/>
    <w:rsid w:val="0047518C"/>
    <w:rsid w:val="00483415"/>
    <w:rsid w:val="00483AAE"/>
    <w:rsid w:val="004860EA"/>
    <w:rsid w:val="004C0744"/>
    <w:rsid w:val="004D7F9A"/>
    <w:rsid w:val="004E4827"/>
    <w:rsid w:val="004F1265"/>
    <w:rsid w:val="004F2218"/>
    <w:rsid w:val="0051303D"/>
    <w:rsid w:val="00530E48"/>
    <w:rsid w:val="005340DC"/>
    <w:rsid w:val="00565575"/>
    <w:rsid w:val="005709FB"/>
    <w:rsid w:val="00573701"/>
    <w:rsid w:val="005762BA"/>
    <w:rsid w:val="00584661"/>
    <w:rsid w:val="005A2F97"/>
    <w:rsid w:val="005A3C92"/>
    <w:rsid w:val="005D6D22"/>
    <w:rsid w:val="005E018A"/>
    <w:rsid w:val="005F4C93"/>
    <w:rsid w:val="005F580F"/>
    <w:rsid w:val="005F788B"/>
    <w:rsid w:val="00606EEC"/>
    <w:rsid w:val="0061207A"/>
    <w:rsid w:val="00617130"/>
    <w:rsid w:val="00635C00"/>
    <w:rsid w:val="00635FFB"/>
    <w:rsid w:val="00642B15"/>
    <w:rsid w:val="00644375"/>
    <w:rsid w:val="00674575"/>
    <w:rsid w:val="00680D30"/>
    <w:rsid w:val="00687A1A"/>
    <w:rsid w:val="00690DDD"/>
    <w:rsid w:val="0069451A"/>
    <w:rsid w:val="006B0145"/>
    <w:rsid w:val="006B4079"/>
    <w:rsid w:val="006C2AE7"/>
    <w:rsid w:val="006D0783"/>
    <w:rsid w:val="006D2707"/>
    <w:rsid w:val="006E1712"/>
    <w:rsid w:val="006F0AB6"/>
    <w:rsid w:val="0071247C"/>
    <w:rsid w:val="0073641E"/>
    <w:rsid w:val="007371FA"/>
    <w:rsid w:val="00784C22"/>
    <w:rsid w:val="007916FE"/>
    <w:rsid w:val="00791BE2"/>
    <w:rsid w:val="007970AA"/>
    <w:rsid w:val="007A5701"/>
    <w:rsid w:val="007C6751"/>
    <w:rsid w:val="007D04B9"/>
    <w:rsid w:val="007E1D1F"/>
    <w:rsid w:val="007E4C65"/>
    <w:rsid w:val="007E5BE7"/>
    <w:rsid w:val="0082367F"/>
    <w:rsid w:val="00844CEF"/>
    <w:rsid w:val="0085175F"/>
    <w:rsid w:val="00874D26"/>
    <w:rsid w:val="008A13CE"/>
    <w:rsid w:val="008A4A2A"/>
    <w:rsid w:val="008B1E53"/>
    <w:rsid w:val="008E4B21"/>
    <w:rsid w:val="00902732"/>
    <w:rsid w:val="009411EA"/>
    <w:rsid w:val="00946479"/>
    <w:rsid w:val="00950912"/>
    <w:rsid w:val="0095145B"/>
    <w:rsid w:val="0095332F"/>
    <w:rsid w:val="009631CF"/>
    <w:rsid w:val="009B4131"/>
    <w:rsid w:val="009D6AEC"/>
    <w:rsid w:val="009E1089"/>
    <w:rsid w:val="00A0450A"/>
    <w:rsid w:val="00A25654"/>
    <w:rsid w:val="00A32119"/>
    <w:rsid w:val="00A440B4"/>
    <w:rsid w:val="00A64E01"/>
    <w:rsid w:val="00A65E56"/>
    <w:rsid w:val="00A82FE9"/>
    <w:rsid w:val="00A865F9"/>
    <w:rsid w:val="00AA2C5A"/>
    <w:rsid w:val="00AB38CE"/>
    <w:rsid w:val="00AC50F0"/>
    <w:rsid w:val="00AD3C62"/>
    <w:rsid w:val="00AE5560"/>
    <w:rsid w:val="00B0786C"/>
    <w:rsid w:val="00B12091"/>
    <w:rsid w:val="00B14DFC"/>
    <w:rsid w:val="00B55584"/>
    <w:rsid w:val="00B63397"/>
    <w:rsid w:val="00B74205"/>
    <w:rsid w:val="00BA36BB"/>
    <w:rsid w:val="00BE39BC"/>
    <w:rsid w:val="00BF5E60"/>
    <w:rsid w:val="00BF5FA3"/>
    <w:rsid w:val="00C1425F"/>
    <w:rsid w:val="00C40470"/>
    <w:rsid w:val="00C46ED7"/>
    <w:rsid w:val="00C83EB1"/>
    <w:rsid w:val="00CA3AAB"/>
    <w:rsid w:val="00CD6A51"/>
    <w:rsid w:val="00CD7356"/>
    <w:rsid w:val="00D05CC0"/>
    <w:rsid w:val="00D10C57"/>
    <w:rsid w:val="00D41288"/>
    <w:rsid w:val="00D45BCE"/>
    <w:rsid w:val="00D4713B"/>
    <w:rsid w:val="00D52E27"/>
    <w:rsid w:val="00D5416E"/>
    <w:rsid w:val="00D55CF8"/>
    <w:rsid w:val="00D720FA"/>
    <w:rsid w:val="00D74E70"/>
    <w:rsid w:val="00D86730"/>
    <w:rsid w:val="00DA22D9"/>
    <w:rsid w:val="00DB28DB"/>
    <w:rsid w:val="00DB367B"/>
    <w:rsid w:val="00DB416E"/>
    <w:rsid w:val="00DC39E2"/>
    <w:rsid w:val="00DD2640"/>
    <w:rsid w:val="00E15EB0"/>
    <w:rsid w:val="00E563EC"/>
    <w:rsid w:val="00E601EC"/>
    <w:rsid w:val="00E674ED"/>
    <w:rsid w:val="00E7532B"/>
    <w:rsid w:val="00E83624"/>
    <w:rsid w:val="00EA3DCD"/>
    <w:rsid w:val="00EA7288"/>
    <w:rsid w:val="00EB6FF6"/>
    <w:rsid w:val="00F03A95"/>
    <w:rsid w:val="00F03ED0"/>
    <w:rsid w:val="00F148BD"/>
    <w:rsid w:val="00F30706"/>
    <w:rsid w:val="00F326BD"/>
    <w:rsid w:val="00F44408"/>
    <w:rsid w:val="00F46063"/>
    <w:rsid w:val="00F46C14"/>
    <w:rsid w:val="00F81BEA"/>
    <w:rsid w:val="00F94E08"/>
    <w:rsid w:val="00FB7D8D"/>
    <w:rsid w:val="00FE74AC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F01D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B1E53"/>
  </w:style>
  <w:style w:type="paragraph" w:styleId="a5">
    <w:name w:val="header"/>
    <w:basedOn w:val="a"/>
    <w:link w:val="a6"/>
    <w:rsid w:val="00C83EB1"/>
    <w:pPr>
      <w:tabs>
        <w:tab w:val="center" w:pos="4680"/>
        <w:tab w:val="right" w:pos="9360"/>
      </w:tabs>
    </w:pPr>
  </w:style>
  <w:style w:type="character" w:customStyle="1" w:styleId="a6">
    <w:name w:val="Горен колонтитул Знак"/>
    <w:link w:val="a5"/>
    <w:rsid w:val="00C83EB1"/>
    <w:rPr>
      <w:sz w:val="24"/>
      <w:szCs w:val="24"/>
      <w:lang w:val="bg-BG" w:eastAsia="bg-BG"/>
    </w:rPr>
  </w:style>
  <w:style w:type="paragraph" w:styleId="a7">
    <w:name w:val="footer"/>
    <w:basedOn w:val="a"/>
    <w:link w:val="a8"/>
    <w:uiPriority w:val="99"/>
    <w:rsid w:val="00C83EB1"/>
    <w:pPr>
      <w:tabs>
        <w:tab w:val="center" w:pos="4680"/>
        <w:tab w:val="right" w:pos="9360"/>
      </w:tabs>
    </w:pPr>
  </w:style>
  <w:style w:type="character" w:customStyle="1" w:styleId="a8">
    <w:name w:val="Долен колонтитул Знак"/>
    <w:link w:val="a7"/>
    <w:uiPriority w:val="99"/>
    <w:rsid w:val="00C83EB1"/>
    <w:rPr>
      <w:sz w:val="24"/>
      <w:szCs w:val="24"/>
      <w:lang w:val="bg-BG" w:eastAsia="bg-BG"/>
    </w:rPr>
  </w:style>
  <w:style w:type="paragraph" w:styleId="a9">
    <w:name w:val="List Paragraph"/>
    <w:basedOn w:val="a"/>
    <w:uiPriority w:val="34"/>
    <w:qFormat/>
    <w:rsid w:val="00CD7356"/>
    <w:pPr>
      <w:ind w:left="720"/>
      <w:contextualSpacing/>
    </w:pPr>
    <w:rPr>
      <w:sz w:val="4"/>
      <w:szCs w:val="4"/>
    </w:rPr>
  </w:style>
  <w:style w:type="character" w:styleId="aa">
    <w:name w:val="Hyperlink"/>
    <w:unhideWhenUsed/>
    <w:rsid w:val="0004702E"/>
    <w:rPr>
      <w:color w:val="0000FF"/>
      <w:u w:val="single"/>
    </w:rPr>
  </w:style>
  <w:style w:type="paragraph" w:styleId="ab">
    <w:name w:val="Title"/>
    <w:basedOn w:val="a"/>
    <w:link w:val="ac"/>
    <w:qFormat/>
    <w:rsid w:val="0004702E"/>
    <w:pPr>
      <w:jc w:val="center"/>
    </w:pPr>
    <w:rPr>
      <w:b/>
      <w:color w:val="000000"/>
      <w:sz w:val="28"/>
      <w:lang w:eastAsia="en-US"/>
    </w:rPr>
  </w:style>
  <w:style w:type="character" w:customStyle="1" w:styleId="ac">
    <w:name w:val="Заглавие Знак"/>
    <w:basedOn w:val="a0"/>
    <w:link w:val="ab"/>
    <w:rsid w:val="0004702E"/>
    <w:rPr>
      <w:b/>
      <w:color w:val="000000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pc4\Desktop\ZAPOVEDI\2017\www.pgoanama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-1690176@abv.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1245</Words>
  <Characters>8072</Characters>
  <Application>Microsoft Office Word</Application>
  <DocSecurity>0</DocSecurity>
  <Lines>67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IOMON</Company>
  <LinksUpToDate>false</LinksUpToDate>
  <CharactersWithSpaces>9299</CharactersWithSpaces>
  <SharedDoc>false</SharedDoc>
  <HLinks>
    <vt:vector size="6" baseType="variant">
      <vt:variant>
        <vt:i4>6619220</vt:i4>
      </vt:variant>
      <vt:variant>
        <vt:i4>0</vt:i4>
      </vt:variant>
      <vt:variant>
        <vt:i4>0</vt:i4>
      </vt:variant>
      <vt:variant>
        <vt:i4>5</vt:i4>
      </vt:variant>
      <vt:variant>
        <vt:lpwstr>mailto:fashionschool@abv.bg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R-Vangelova</dc:creator>
  <cp:lastModifiedBy>pc8</cp:lastModifiedBy>
  <cp:revision>20</cp:revision>
  <cp:lastPrinted>2024-09-13T13:25:00Z</cp:lastPrinted>
  <dcterms:created xsi:type="dcterms:W3CDTF">2020-08-21T09:34:00Z</dcterms:created>
  <dcterms:modified xsi:type="dcterms:W3CDTF">2024-09-13T13:26:00Z</dcterms:modified>
</cp:coreProperties>
</file>